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098CC59F" w:rsidR="0085764D" w:rsidRPr="00AF3BD7" w:rsidRDefault="00B62BB0" w:rsidP="00322B0D">
            <w:pPr>
              <w:jc w:val="center"/>
            </w:pPr>
            <w:r>
              <w:t>20</w:t>
            </w:r>
            <w:r w:rsidR="00C26A14">
              <w:t>.05</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1C126DB9" w:rsidR="0085764D" w:rsidRPr="000D1EBD" w:rsidRDefault="00B62BB0" w:rsidP="00246B2E">
            <w:pPr>
              <w:tabs>
                <w:tab w:val="center" w:pos="2160"/>
              </w:tabs>
              <w:jc w:val="center"/>
            </w:pPr>
            <w:r>
              <w:t>22</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2AB593BB" w:rsidR="000E119F" w:rsidRPr="004D5F07" w:rsidRDefault="00C26A14" w:rsidP="00B0111E">
            <w:pPr>
              <w:jc w:val="both"/>
              <w:rPr>
                <w:sz w:val="24"/>
                <w:szCs w:val="24"/>
              </w:rPr>
            </w:pPr>
            <w:r>
              <w:rPr>
                <w:sz w:val="24"/>
                <w:szCs w:val="24"/>
              </w:rPr>
              <w:t>Уткина Елена Владимировна</w:t>
            </w:r>
          </w:p>
        </w:tc>
        <w:tc>
          <w:tcPr>
            <w:tcW w:w="2996" w:type="pct"/>
          </w:tcPr>
          <w:p w14:paraId="0606D4B6" w14:textId="7156F39C" w:rsidR="000E119F" w:rsidRPr="004D5F07" w:rsidRDefault="00F149ED" w:rsidP="00C26A14">
            <w:pPr>
              <w:jc w:val="both"/>
            </w:pPr>
            <w:r>
              <w:rPr>
                <w:sz w:val="24"/>
                <w:szCs w:val="24"/>
              </w:rPr>
              <w:t xml:space="preserve">- </w:t>
            </w:r>
            <w:r w:rsidR="00C26A14">
              <w:rPr>
                <w:sz w:val="24"/>
                <w:szCs w:val="24"/>
              </w:rPr>
              <w:t>начальник</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4728AC2C" w:rsidR="00061F52" w:rsidRPr="00773FEC" w:rsidRDefault="00061F52" w:rsidP="00061F52">
      <w:pPr>
        <w:ind w:firstLine="709"/>
        <w:jc w:val="both"/>
        <w:rPr>
          <w:sz w:val="24"/>
          <w:szCs w:val="24"/>
        </w:rPr>
      </w:pPr>
      <w:r w:rsidRPr="005D52BE">
        <w:rPr>
          <w:sz w:val="24"/>
          <w:szCs w:val="24"/>
        </w:rPr>
        <w:t xml:space="preserve">Правление региональной службы по тарифам Нижегородской области заседает </w:t>
      </w:r>
      <w:r w:rsidR="007C5525" w:rsidRPr="005D52BE">
        <w:rPr>
          <w:sz w:val="24"/>
          <w:szCs w:val="24"/>
        </w:rPr>
        <w:t xml:space="preserve">в </w:t>
      </w:r>
      <w:r w:rsidRPr="00A93B5C">
        <w:rPr>
          <w:sz w:val="24"/>
          <w:szCs w:val="24"/>
        </w:rPr>
        <w:t>полном составе.</w:t>
      </w:r>
      <w:r w:rsidRPr="005D52BE">
        <w:rPr>
          <w:sz w:val="24"/>
          <w:szCs w:val="24"/>
        </w:rPr>
        <w:t xml:space="preserve"> К</w:t>
      </w:r>
      <w:r w:rsidRPr="003B07F6">
        <w:rPr>
          <w:sz w:val="24"/>
          <w:szCs w:val="24"/>
        </w:rPr>
        <w:t>ворум для принятия решений имеется.</w:t>
      </w:r>
      <w:r w:rsidRPr="003B07F6">
        <w:rPr>
          <w:b/>
          <w:bCs/>
          <w:sz w:val="24"/>
          <w:szCs w:val="24"/>
        </w:rPr>
        <w:t xml:space="preserve"> </w:t>
      </w:r>
      <w:r w:rsidRPr="003B07F6">
        <w:rPr>
          <w:sz w:val="24"/>
          <w:szCs w:val="24"/>
        </w:rPr>
        <w:t>Представитель</w:t>
      </w:r>
      <w:r w:rsidRPr="003B07F6">
        <w:rPr>
          <w:b/>
          <w:bCs/>
          <w:sz w:val="24"/>
          <w:szCs w:val="24"/>
        </w:rPr>
        <w:t xml:space="preserve"> </w:t>
      </w:r>
      <w:r w:rsidRPr="003B07F6">
        <w:rPr>
          <w:bCs/>
          <w:sz w:val="24"/>
          <w:szCs w:val="24"/>
        </w:rPr>
        <w:t>Ассоциации</w:t>
      </w:r>
      <w:r w:rsidRPr="003B07F6">
        <w:rPr>
          <w:b/>
          <w:bCs/>
          <w:sz w:val="24"/>
          <w:szCs w:val="24"/>
        </w:rPr>
        <w:t xml:space="preserve"> «</w:t>
      </w:r>
      <w:r w:rsidRPr="003B07F6">
        <w:rPr>
          <w:sz w:val="24"/>
          <w:szCs w:val="24"/>
        </w:rPr>
        <w:t>НП Совет р</w:t>
      </w:r>
      <w:r w:rsidRPr="00885D6B">
        <w:rPr>
          <w:sz w:val="24"/>
          <w:szCs w:val="24"/>
        </w:rPr>
        <w:t xml:space="preserve">ынка» </w:t>
      </w:r>
      <w:proofErr w:type="spellStart"/>
      <w:r>
        <w:rPr>
          <w:sz w:val="24"/>
          <w:szCs w:val="24"/>
        </w:rPr>
        <w:t>Ф</w:t>
      </w:r>
      <w:r w:rsidRPr="00593CC5">
        <w:rPr>
          <w:sz w:val="24"/>
          <w:szCs w:val="24"/>
        </w:rPr>
        <w:t>итасов</w:t>
      </w:r>
      <w:proofErr w:type="spellEnd"/>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4500E1AF" w:rsidR="00D03726" w:rsidRDefault="00D03726" w:rsidP="001A1CD7">
      <w:pPr>
        <w:tabs>
          <w:tab w:val="left" w:pos="480"/>
        </w:tabs>
        <w:ind w:firstLine="709"/>
        <w:jc w:val="both"/>
        <w:rPr>
          <w:sz w:val="24"/>
          <w:szCs w:val="24"/>
        </w:rPr>
      </w:pPr>
    </w:p>
    <w:p w14:paraId="4DDED129" w14:textId="7E2FC9DD" w:rsidR="00841979" w:rsidRDefault="00841979" w:rsidP="001A1CD7">
      <w:pPr>
        <w:tabs>
          <w:tab w:val="left" w:pos="480"/>
        </w:tabs>
        <w:ind w:firstLine="709"/>
        <w:jc w:val="both"/>
        <w:rPr>
          <w:sz w:val="24"/>
          <w:szCs w:val="24"/>
        </w:rPr>
      </w:pPr>
    </w:p>
    <w:p w14:paraId="0A602118" w14:textId="77777777" w:rsidR="00841979" w:rsidRDefault="00841979"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6331D8E0" w14:textId="77777777" w:rsidR="00B62BB0" w:rsidRPr="00DA4A85" w:rsidRDefault="006A2E88" w:rsidP="00B62BB0">
      <w:pPr>
        <w:ind w:firstLine="720"/>
        <w:jc w:val="both"/>
        <w:rPr>
          <w:sz w:val="24"/>
          <w:szCs w:val="24"/>
        </w:rPr>
      </w:pPr>
      <w:r>
        <w:rPr>
          <w:b/>
          <w:sz w:val="24"/>
          <w:szCs w:val="24"/>
        </w:rPr>
        <w:t>1</w:t>
      </w:r>
      <w:r w:rsidRPr="0062277E">
        <w:rPr>
          <w:b/>
          <w:sz w:val="24"/>
          <w:szCs w:val="24"/>
        </w:rPr>
        <w:t>.</w:t>
      </w:r>
      <w:r>
        <w:rPr>
          <w:sz w:val="24"/>
          <w:szCs w:val="24"/>
        </w:rPr>
        <w:t xml:space="preserve"> </w:t>
      </w:r>
      <w:r w:rsidR="00B62BB0"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00B62BB0" w:rsidRPr="00B01A31">
        <w:rPr>
          <w:sz w:val="24"/>
        </w:rPr>
        <w:t>ГОСУДАРСТВЕННОГО БЮДЖЕТНОГО УЧРЕЖДЕНИЯ ЗДРАВООХРАНЕНИЯ НИЖЕГОРОДСКОЙ ОБЛАСТИ «ОКСКИЙ МЕЖРАЙОННЫЙ МЕДИЦИНСКИЙ ЦЕНТР» (ИНН 5252001058), г. Павлово Нижегородской области</w:t>
      </w:r>
      <w:r w:rsidR="00B62BB0">
        <w:rPr>
          <w:sz w:val="24"/>
        </w:rPr>
        <w:t xml:space="preserve">, </w:t>
      </w:r>
      <w:r w:rsidR="00B62BB0" w:rsidRPr="00C05EAD">
        <w:rPr>
          <w:bCs/>
          <w:sz w:val="24"/>
          <w:szCs w:val="24"/>
        </w:rPr>
        <w:t>к газораспределительным сетям ОБЩЕСТВА С ОГРАНИЧЕННОЙ ОТВЕТСТВЕННОСТЬЮ «ГАЗПРОМ ГАЗОРАСПРЕДЕЛЕНИЕ</w:t>
      </w:r>
      <w:r w:rsidR="00B62BB0" w:rsidRPr="00DA4A85">
        <w:rPr>
          <w:bCs/>
          <w:sz w:val="24"/>
          <w:szCs w:val="24"/>
        </w:rPr>
        <w:t xml:space="preserve"> НИЖНИЙ НОВГОРОД» (ИНН 5262390050), г. Нижний Новгород</w:t>
      </w:r>
      <w:r w:rsidR="00B62BB0">
        <w:rPr>
          <w:bCs/>
          <w:sz w:val="24"/>
          <w:szCs w:val="24"/>
        </w:rPr>
        <w:t xml:space="preserve">. </w:t>
      </w:r>
      <w:r w:rsidR="00B62BB0" w:rsidRPr="00B62BB0">
        <w:rPr>
          <w:bCs/>
          <w:sz w:val="24"/>
          <w:szCs w:val="24"/>
        </w:rPr>
        <w:t>Ответственный:</w:t>
      </w:r>
      <w:r w:rsidR="00B62BB0" w:rsidRPr="00DA4A85">
        <w:rPr>
          <w:bCs/>
          <w:sz w:val="24"/>
          <w:szCs w:val="24"/>
        </w:rPr>
        <w:t xml:space="preserve"> </w:t>
      </w:r>
      <w:r w:rsidR="00B62BB0">
        <w:rPr>
          <w:bCs/>
          <w:sz w:val="24"/>
          <w:szCs w:val="24"/>
        </w:rPr>
        <w:t xml:space="preserve">ведущий </w:t>
      </w:r>
      <w:r w:rsidR="00B62BB0" w:rsidRPr="00DA4A85">
        <w:rPr>
          <w:sz w:val="24"/>
          <w:szCs w:val="24"/>
        </w:rPr>
        <w:t>консультант региональной службы по тарифам Нижегородской области Шипилова О.В.</w:t>
      </w:r>
    </w:p>
    <w:p w14:paraId="58DE4584" w14:textId="77777777" w:rsidR="00B62BB0" w:rsidRPr="00DA4A85" w:rsidRDefault="00B62BB0" w:rsidP="00B62BB0">
      <w:pPr>
        <w:ind w:firstLine="709"/>
        <w:jc w:val="both"/>
        <w:rPr>
          <w:sz w:val="24"/>
          <w:szCs w:val="24"/>
        </w:rPr>
      </w:pPr>
      <w:r w:rsidRPr="00B62BB0">
        <w:rPr>
          <w:b/>
          <w:bCs/>
          <w:sz w:val="24"/>
          <w:szCs w:val="24"/>
        </w:rPr>
        <w:t>2.</w:t>
      </w:r>
      <w:r>
        <w:rPr>
          <w:bCs/>
          <w:sz w:val="24"/>
          <w:szCs w:val="24"/>
        </w:rPr>
        <w:t xml:space="preserve"> </w:t>
      </w:r>
      <w:r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Pr="00C05EAD">
        <w:rPr>
          <w:bCs/>
          <w:sz w:val="24"/>
          <w:szCs w:val="24"/>
        </w:rPr>
        <w:t xml:space="preserve">ОБЩЕСТВА С ОГРАНИЧЕННОЙ ОТВЕТСТВЕННОСТЬЮ </w:t>
      </w:r>
      <w:r>
        <w:rPr>
          <w:bCs/>
          <w:sz w:val="24"/>
          <w:szCs w:val="24"/>
        </w:rPr>
        <w:t xml:space="preserve">«СТРОЙТЕХ 152» </w:t>
      </w:r>
      <w:r w:rsidRPr="00C727AC">
        <w:rPr>
          <w:sz w:val="24"/>
        </w:rPr>
        <w:t>(</w:t>
      </w:r>
      <w:r w:rsidRPr="00B62BB0">
        <w:rPr>
          <w:sz w:val="24"/>
        </w:rPr>
        <w:t>ИНН 5261135932), г. Нижний Новгород,</w:t>
      </w:r>
      <w:r w:rsidRPr="00C727AC">
        <w:rPr>
          <w:sz w:val="24"/>
        </w:rPr>
        <w:t xml:space="preserve"> </w:t>
      </w:r>
      <w:r w:rsidRPr="00C05EAD">
        <w:rPr>
          <w:bCs/>
          <w:sz w:val="24"/>
          <w:szCs w:val="24"/>
        </w:rPr>
        <w:t>к газораспределительным сетям ОБЩЕСТВА С ОГРАНИЧЕННОЙ ОТВЕТСТВЕННОСТЬЮ «ГАЗПРОМ ГАЗОРАСПРЕДЕЛЕНИЕ</w:t>
      </w:r>
      <w:r w:rsidRPr="00DA4A85">
        <w:rPr>
          <w:bCs/>
          <w:sz w:val="24"/>
          <w:szCs w:val="24"/>
        </w:rPr>
        <w:t xml:space="preserve"> НИЖНИЙ НОВГОРОД» (ИНН 5262390050), г. Нижний Новгород</w:t>
      </w:r>
      <w:r w:rsidRPr="00DA4A85">
        <w:rPr>
          <w:noProof/>
          <w:sz w:val="24"/>
          <w:szCs w:val="24"/>
        </w:rPr>
        <w:t xml:space="preserve">. </w:t>
      </w:r>
      <w:r w:rsidRPr="00B62BB0">
        <w:rPr>
          <w:bCs/>
          <w:sz w:val="24"/>
          <w:szCs w:val="24"/>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3745EE57" w14:textId="6DD27DBA" w:rsidR="00B62BB0" w:rsidRPr="00F2080D" w:rsidRDefault="00B62BB0" w:rsidP="00B62BB0">
      <w:pPr>
        <w:tabs>
          <w:tab w:val="left" w:pos="0"/>
        </w:tabs>
        <w:ind w:firstLine="709"/>
        <w:jc w:val="both"/>
        <w:rPr>
          <w:sz w:val="24"/>
        </w:rPr>
      </w:pPr>
      <w:r w:rsidRPr="00B62BB0">
        <w:rPr>
          <w:b/>
          <w:bCs/>
          <w:sz w:val="24"/>
          <w:szCs w:val="24"/>
        </w:rPr>
        <w:t>3.</w:t>
      </w:r>
      <w:r>
        <w:rPr>
          <w:bCs/>
          <w:sz w:val="24"/>
          <w:szCs w:val="24"/>
        </w:rPr>
        <w:t xml:space="preserve"> </w:t>
      </w:r>
      <w:r w:rsidRPr="00F2080D">
        <w:rPr>
          <w:sz w:val="24"/>
          <w:szCs w:val="24"/>
        </w:rPr>
        <w:t xml:space="preserve">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F2080D">
        <w:rPr>
          <w:bCs/>
          <w:sz w:val="24"/>
          <w:szCs w:val="24"/>
        </w:rPr>
        <w:t>ОБЩЕСТВА С ОГРАНИЧЕННОЙ ОТВЕТСТВЕННОСТЬЮ «ДИВЕЕВО РАЙГАЗ» (ИНН 5216017775), с. Дивеево Нижегородской области</w:t>
      </w:r>
      <w:r w:rsidRPr="00F2080D">
        <w:rPr>
          <w:sz w:val="24"/>
          <w:szCs w:val="24"/>
        </w:rPr>
        <w:t xml:space="preserve">, в рамках </w:t>
      </w:r>
      <w:proofErr w:type="spellStart"/>
      <w:r w:rsidRPr="00F2080D">
        <w:rPr>
          <w:sz w:val="24"/>
          <w:szCs w:val="24"/>
        </w:rPr>
        <w:t>догазификации</w:t>
      </w:r>
      <w:proofErr w:type="spellEnd"/>
      <w:r w:rsidRPr="00F2080D">
        <w:rPr>
          <w:sz w:val="24"/>
          <w:szCs w:val="24"/>
        </w:rPr>
        <w:t xml:space="preserve"> и в рамках </w:t>
      </w:r>
      <w:proofErr w:type="spellStart"/>
      <w:r w:rsidRPr="00F2080D">
        <w:rPr>
          <w:sz w:val="24"/>
          <w:szCs w:val="24"/>
        </w:rPr>
        <w:t>догазификации</w:t>
      </w:r>
      <w:proofErr w:type="spellEnd"/>
      <w:r w:rsidRPr="00F2080D">
        <w:rPr>
          <w:sz w:val="24"/>
          <w:szCs w:val="24"/>
        </w:rPr>
        <w:t xml:space="preserve"> котельных за </w:t>
      </w:r>
      <w:r>
        <w:rPr>
          <w:sz w:val="24"/>
          <w:szCs w:val="24"/>
        </w:rPr>
        <w:t>1</w:t>
      </w:r>
      <w:r w:rsidRPr="00F2080D">
        <w:rPr>
          <w:sz w:val="24"/>
          <w:szCs w:val="24"/>
        </w:rPr>
        <w:t xml:space="preserve"> квартал 202</w:t>
      </w:r>
      <w:r>
        <w:rPr>
          <w:sz w:val="24"/>
          <w:szCs w:val="24"/>
        </w:rPr>
        <w:t>6</w:t>
      </w:r>
      <w:r w:rsidRPr="00F2080D">
        <w:rPr>
          <w:sz w:val="24"/>
          <w:szCs w:val="24"/>
        </w:rPr>
        <w:t xml:space="preserve"> г. Ответственный: </w:t>
      </w:r>
      <w:r>
        <w:rPr>
          <w:bCs/>
          <w:sz w:val="24"/>
          <w:szCs w:val="24"/>
        </w:rPr>
        <w:t>начальник сектора</w:t>
      </w:r>
      <w:r w:rsidRPr="00F2080D">
        <w:rPr>
          <w:sz w:val="24"/>
          <w:szCs w:val="24"/>
        </w:rPr>
        <w:t xml:space="preserve"> региональной службы по тарифам Нижегородской области Рыжакова И.С.</w:t>
      </w:r>
    </w:p>
    <w:p w14:paraId="11107CE9" w14:textId="563A4FE5" w:rsidR="00B62BB0" w:rsidRDefault="00B62BB0" w:rsidP="00B62BB0">
      <w:pPr>
        <w:tabs>
          <w:tab w:val="left" w:pos="0"/>
        </w:tabs>
        <w:ind w:firstLine="709"/>
        <w:jc w:val="both"/>
        <w:rPr>
          <w:sz w:val="24"/>
          <w:szCs w:val="24"/>
        </w:rPr>
      </w:pPr>
      <w:r w:rsidRPr="00B62BB0">
        <w:rPr>
          <w:b/>
          <w:sz w:val="24"/>
          <w:szCs w:val="24"/>
        </w:rPr>
        <w:t>4.</w:t>
      </w:r>
      <w:r>
        <w:rPr>
          <w:sz w:val="24"/>
          <w:szCs w:val="24"/>
        </w:rPr>
        <w:t xml:space="preserve"> Об </w:t>
      </w:r>
      <w:r w:rsidRPr="0044197E">
        <w:rPr>
          <w:sz w:val="24"/>
          <w:szCs w:val="24"/>
        </w:rPr>
        <w:t xml:space="preserve">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ОБЩЕСТВА С ОГРАНИЧЕННОЙ ОТВЕТСТВЕННОСТЬЮ «ОБЛГАЗ» (ИНН 5260460418), г. Нижний Новгород, в рамках </w:t>
      </w:r>
      <w:proofErr w:type="spellStart"/>
      <w:r w:rsidRPr="0044197E">
        <w:rPr>
          <w:sz w:val="24"/>
          <w:szCs w:val="24"/>
        </w:rPr>
        <w:t>догазификации</w:t>
      </w:r>
      <w:proofErr w:type="spellEnd"/>
      <w:r w:rsidRPr="0044197E">
        <w:rPr>
          <w:sz w:val="24"/>
          <w:szCs w:val="24"/>
        </w:rPr>
        <w:t xml:space="preserve"> и в рамках</w:t>
      </w:r>
      <w:r>
        <w:rPr>
          <w:sz w:val="24"/>
          <w:szCs w:val="24"/>
        </w:rPr>
        <w:t xml:space="preserve"> </w:t>
      </w:r>
      <w:proofErr w:type="spellStart"/>
      <w:r w:rsidRPr="0044197E">
        <w:rPr>
          <w:sz w:val="24"/>
          <w:szCs w:val="24"/>
        </w:rPr>
        <w:t>догазификаци</w:t>
      </w:r>
      <w:r>
        <w:rPr>
          <w:sz w:val="24"/>
          <w:szCs w:val="24"/>
        </w:rPr>
        <w:t>и</w:t>
      </w:r>
      <w:proofErr w:type="spellEnd"/>
      <w:r>
        <w:rPr>
          <w:sz w:val="24"/>
          <w:szCs w:val="24"/>
        </w:rPr>
        <w:t xml:space="preserve"> котельных за 1 квартал 2026 г</w:t>
      </w:r>
      <w:r w:rsidRPr="0044197E">
        <w:rPr>
          <w:sz w:val="24"/>
          <w:szCs w:val="24"/>
        </w:rPr>
        <w:t>.</w:t>
      </w:r>
      <w:r>
        <w:rPr>
          <w:sz w:val="24"/>
          <w:szCs w:val="24"/>
        </w:rPr>
        <w:t xml:space="preserve"> </w:t>
      </w:r>
      <w:r w:rsidRPr="00E86E18">
        <w:rPr>
          <w:sz w:val="24"/>
          <w:szCs w:val="24"/>
        </w:rPr>
        <w:t xml:space="preserve">Ответственный: </w:t>
      </w:r>
      <w:r>
        <w:rPr>
          <w:sz w:val="24"/>
          <w:szCs w:val="24"/>
        </w:rPr>
        <w:t xml:space="preserve">ведущий </w:t>
      </w:r>
      <w:r w:rsidRPr="00E86E18">
        <w:rPr>
          <w:sz w:val="24"/>
          <w:szCs w:val="24"/>
        </w:rPr>
        <w:t>консультант региональной службы по тарифам Нижегородской области Шипилова О.В.</w:t>
      </w:r>
    </w:p>
    <w:p w14:paraId="6017402E" w14:textId="457E1120" w:rsidR="00D86269" w:rsidRDefault="00D86269" w:rsidP="00D86269">
      <w:pPr>
        <w:ind w:firstLine="720"/>
        <w:jc w:val="both"/>
        <w:rPr>
          <w:bCs/>
          <w:noProof/>
          <w:sz w:val="24"/>
          <w:szCs w:val="24"/>
        </w:rPr>
      </w:pPr>
      <w:r>
        <w:rPr>
          <w:b/>
          <w:bCs/>
          <w:noProof/>
          <w:sz w:val="24"/>
          <w:szCs w:val="24"/>
        </w:rPr>
        <w:t>5</w:t>
      </w:r>
      <w:r w:rsidRPr="00010240">
        <w:rPr>
          <w:b/>
          <w:bCs/>
          <w:noProof/>
          <w:sz w:val="24"/>
          <w:szCs w:val="24"/>
        </w:rPr>
        <w:t>.</w:t>
      </w:r>
      <w:r>
        <w:rPr>
          <w:bCs/>
          <w:noProof/>
          <w:sz w:val="24"/>
          <w:szCs w:val="24"/>
        </w:rPr>
        <w:t xml:space="preserve"> О</w:t>
      </w:r>
      <w:r w:rsidRPr="009D086A">
        <w:rPr>
          <w:bCs/>
          <w:noProof/>
          <w:sz w:val="24"/>
          <w:szCs w:val="24"/>
        </w:rPr>
        <w:t xml:space="preserve"> формировании Информационной базы организаций Нижегородской области, в отношении которых осуществляется государственное регулирование</w:t>
      </w:r>
      <w:r>
        <w:rPr>
          <w:bCs/>
          <w:noProof/>
          <w:sz w:val="24"/>
          <w:szCs w:val="24"/>
        </w:rPr>
        <w:t xml:space="preserve">. </w:t>
      </w:r>
      <w:r>
        <w:rPr>
          <w:bCs/>
          <w:sz w:val="24"/>
          <w:szCs w:val="24"/>
        </w:rPr>
        <w:t xml:space="preserve">Ответственный: </w:t>
      </w:r>
      <w:r>
        <w:rPr>
          <w:noProof/>
          <w:sz w:val="24"/>
          <w:szCs w:val="24"/>
        </w:rPr>
        <w:t>начальник сектора</w:t>
      </w:r>
      <w:r>
        <w:rPr>
          <w:bCs/>
          <w:noProof/>
          <w:sz w:val="24"/>
          <w:szCs w:val="24"/>
        </w:rPr>
        <w:t xml:space="preserve"> региональной службы по тарифам Нижегородской области Уткина Е.В.</w:t>
      </w:r>
    </w:p>
    <w:p w14:paraId="29981BDB" w14:textId="506A23E1" w:rsidR="006A2E88" w:rsidRPr="006A2E88" w:rsidRDefault="006A2E88" w:rsidP="006A2E88">
      <w:pPr>
        <w:tabs>
          <w:tab w:val="left" w:pos="0"/>
        </w:tabs>
        <w:ind w:firstLine="709"/>
        <w:jc w:val="both"/>
        <w:rPr>
          <w:b/>
          <w:sz w:val="24"/>
          <w:szCs w:val="24"/>
        </w:rPr>
      </w:pPr>
    </w:p>
    <w:p w14:paraId="359EE231" w14:textId="5EF389CA" w:rsidR="00322B0D" w:rsidRDefault="00322B0D" w:rsidP="00322B0D">
      <w:pPr>
        <w:tabs>
          <w:tab w:val="left" w:pos="1897"/>
        </w:tabs>
        <w:jc w:val="both"/>
        <w:rPr>
          <w:b/>
          <w:sz w:val="24"/>
          <w:szCs w:val="24"/>
        </w:rPr>
      </w:pPr>
    </w:p>
    <w:p w14:paraId="3FF9F06F" w14:textId="3F58978C" w:rsidR="00FB1344" w:rsidRDefault="00FB1344" w:rsidP="00322B0D">
      <w:pPr>
        <w:tabs>
          <w:tab w:val="left" w:pos="1897"/>
        </w:tabs>
        <w:jc w:val="both"/>
        <w:rPr>
          <w:b/>
          <w:sz w:val="24"/>
          <w:szCs w:val="24"/>
        </w:rPr>
      </w:pPr>
    </w:p>
    <w:p w14:paraId="3934B4D4" w14:textId="293DB797" w:rsidR="00FB1344" w:rsidRPr="00DA4A85" w:rsidRDefault="00FB1344" w:rsidP="00FB1344">
      <w:pPr>
        <w:jc w:val="both"/>
        <w:rPr>
          <w:sz w:val="24"/>
        </w:rPr>
      </w:pPr>
      <w:r>
        <w:rPr>
          <w:b/>
          <w:sz w:val="24"/>
          <w:szCs w:val="24"/>
        </w:rPr>
        <w:t xml:space="preserve">1. </w:t>
      </w:r>
      <w:r w:rsidRPr="00DA4A85">
        <w:rPr>
          <w:b/>
          <w:sz w:val="24"/>
          <w:szCs w:val="24"/>
        </w:rPr>
        <w:t xml:space="preserve">СЛУШАЛИ: </w:t>
      </w:r>
      <w:r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Pr="00B01A31">
        <w:rPr>
          <w:sz w:val="24"/>
        </w:rPr>
        <w:t>ГОСУДАРСТВЕННОГО БЮДЖЕТНОГО УЧРЕЖДЕНИЯ ЗДРАВООХРАНЕНИЯ НИЖЕГОРОДСКОЙ ОБЛАСТИ «ОКСКИЙ МЕЖРАЙОННЫЙ МЕДИЦИНСКИЙ ЦЕНТР» (ИНН 5252001058), г. Павлово Нижегородской области</w:t>
      </w:r>
      <w:r>
        <w:rPr>
          <w:sz w:val="24"/>
        </w:rPr>
        <w:t xml:space="preserve">, </w:t>
      </w:r>
      <w:r w:rsidRPr="00C05EAD">
        <w:rPr>
          <w:bCs/>
          <w:sz w:val="24"/>
          <w:szCs w:val="24"/>
        </w:rPr>
        <w:t>к газораспределительным сетям ОБЩЕСТВА С ОГРАНИЧЕННОЙ ОТВЕТСТВЕННОСТЬЮ «ГАЗПРОМ ГАЗОРАСПРЕДЕЛЕНИЕ</w:t>
      </w:r>
      <w:r w:rsidRPr="00DA4A85">
        <w:rPr>
          <w:bCs/>
          <w:sz w:val="24"/>
          <w:szCs w:val="24"/>
        </w:rPr>
        <w:t xml:space="preserve"> НИЖНИЙ НОВГОРОД» (ИНН 5262390050), г. Нижний Новгород</w:t>
      </w:r>
      <w:r w:rsidRPr="00DA4A85">
        <w:rPr>
          <w:noProof/>
          <w:sz w:val="24"/>
          <w:szCs w:val="24"/>
        </w:rPr>
        <w:t xml:space="preserve">. </w:t>
      </w:r>
    </w:p>
    <w:p w14:paraId="360A06FA" w14:textId="77777777" w:rsidR="00FB1344" w:rsidRPr="00DA4A85" w:rsidRDefault="00FB1344" w:rsidP="00FB1344">
      <w:pPr>
        <w:jc w:val="both"/>
        <w:rPr>
          <w:bCs/>
          <w:noProof/>
          <w:sz w:val="24"/>
          <w:szCs w:val="24"/>
        </w:rPr>
      </w:pPr>
      <w:r w:rsidRPr="00DA4A85">
        <w:rPr>
          <w:sz w:val="24"/>
          <w:szCs w:val="24"/>
          <w:u w:val="single"/>
        </w:rPr>
        <w:t>Основание для рассмотрения</w:t>
      </w:r>
      <w:r w:rsidRPr="00DA4A85">
        <w:rPr>
          <w:sz w:val="24"/>
          <w:szCs w:val="24"/>
        </w:rPr>
        <w:t xml:space="preserve">: </w:t>
      </w:r>
      <w:r w:rsidRPr="00DA4A85">
        <w:rPr>
          <w:bCs/>
          <w:noProof/>
          <w:sz w:val="24"/>
          <w:szCs w:val="24"/>
        </w:rPr>
        <w:t xml:space="preserve">письмо ОБЩЕСТВА С ОГРАНИЧЕННОЙ ОТВЕТСТВЕННОСТЬЮ «ГАЗПРОМ ГАЗОРАСПРЕДЕЛЕНИЕ НИЖНИЙ НОВГОРОД» (ИНН 5262390050), г. Нижний Новгород (с прилагающимися документами), входящий № </w:t>
      </w:r>
      <w:r w:rsidRPr="00CF407D">
        <w:rPr>
          <w:bCs/>
          <w:noProof/>
          <w:sz w:val="24"/>
          <w:szCs w:val="24"/>
        </w:rPr>
        <w:t>Вх-516-223136/26</w:t>
      </w:r>
      <w:r w:rsidRPr="00DA4A85">
        <w:rPr>
          <w:bCs/>
          <w:noProof/>
          <w:sz w:val="24"/>
          <w:szCs w:val="24"/>
        </w:rPr>
        <w:t xml:space="preserve"> от </w:t>
      </w:r>
      <w:r>
        <w:rPr>
          <w:bCs/>
          <w:noProof/>
          <w:sz w:val="24"/>
          <w:szCs w:val="24"/>
        </w:rPr>
        <w:t>6 мая 2026</w:t>
      </w:r>
      <w:r w:rsidRPr="00DA4A85">
        <w:rPr>
          <w:bCs/>
          <w:noProof/>
          <w:sz w:val="24"/>
          <w:szCs w:val="24"/>
        </w:rPr>
        <w:t xml:space="preserve"> г. (исходящий №</w:t>
      </w:r>
      <w:r w:rsidRPr="00DA4A85">
        <w:rPr>
          <w:rFonts w:eastAsia="Calibri"/>
          <w:sz w:val="26"/>
          <w:szCs w:val="26"/>
          <w:lang w:eastAsia="en-US"/>
        </w:rPr>
        <w:t xml:space="preserve"> </w:t>
      </w:r>
      <w:r w:rsidRPr="00CF407D">
        <w:rPr>
          <w:bCs/>
          <w:noProof/>
          <w:sz w:val="24"/>
          <w:szCs w:val="24"/>
        </w:rPr>
        <w:t xml:space="preserve">СЗ-0721/05-02/6742 </w:t>
      </w:r>
      <w:r w:rsidRPr="00DA4A85">
        <w:rPr>
          <w:bCs/>
          <w:noProof/>
          <w:sz w:val="24"/>
          <w:szCs w:val="24"/>
        </w:rPr>
        <w:t xml:space="preserve">от </w:t>
      </w:r>
      <w:r>
        <w:rPr>
          <w:bCs/>
          <w:noProof/>
          <w:sz w:val="24"/>
          <w:szCs w:val="24"/>
        </w:rPr>
        <w:t>5 мая 2026</w:t>
      </w:r>
      <w:r w:rsidRPr="00DA4A85">
        <w:rPr>
          <w:bCs/>
          <w:noProof/>
          <w:sz w:val="24"/>
          <w:szCs w:val="24"/>
        </w:rPr>
        <w:t xml:space="preserve"> г.).</w:t>
      </w:r>
    </w:p>
    <w:p w14:paraId="39BA761E" w14:textId="77777777" w:rsidR="00FB1344" w:rsidRPr="00DA4A85" w:rsidRDefault="00FB1344" w:rsidP="00FB1344">
      <w:pPr>
        <w:jc w:val="both"/>
        <w:rPr>
          <w:sz w:val="24"/>
          <w:szCs w:val="24"/>
        </w:rPr>
      </w:pPr>
      <w:r w:rsidRPr="00DA4A85">
        <w:rPr>
          <w:bCs/>
          <w:sz w:val="24"/>
          <w:szCs w:val="24"/>
          <w:u w:val="single"/>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7D5A6458" w14:textId="3A0E078B" w:rsidR="004F287E" w:rsidRPr="004F287E" w:rsidRDefault="00FB1344" w:rsidP="004F287E">
      <w:pPr>
        <w:jc w:val="both"/>
        <w:rPr>
          <w:sz w:val="24"/>
          <w:szCs w:val="24"/>
        </w:rPr>
      </w:pPr>
      <w:r w:rsidRPr="004F287E">
        <w:rPr>
          <w:b/>
          <w:sz w:val="24"/>
          <w:szCs w:val="24"/>
        </w:rPr>
        <w:t>РЕШИЛИ:</w:t>
      </w:r>
      <w:r w:rsidR="004F287E" w:rsidRPr="004F287E">
        <w:rPr>
          <w:b/>
          <w:sz w:val="24"/>
          <w:szCs w:val="24"/>
        </w:rPr>
        <w:t xml:space="preserve"> </w:t>
      </w:r>
      <w:r w:rsidR="004F287E" w:rsidRPr="004F287E">
        <w:rPr>
          <w:sz w:val="24"/>
          <w:szCs w:val="24"/>
        </w:rPr>
        <w:t xml:space="preserve">В соответствии с Федеральным законом </w:t>
      </w:r>
      <w:r w:rsidR="004F287E" w:rsidRPr="004F287E">
        <w:rPr>
          <w:color w:val="000000"/>
          <w:sz w:val="24"/>
          <w:szCs w:val="24"/>
        </w:rPr>
        <w:t xml:space="preserve">от 31 марта 1999 г. № 69-ФЗ </w:t>
      </w:r>
      <w:r w:rsidR="004F287E" w:rsidRPr="004F287E">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w:t>
      </w:r>
      <w:r w:rsidR="004F287E" w:rsidRPr="004F287E">
        <w:rPr>
          <w:color w:val="000000"/>
          <w:sz w:val="24"/>
          <w:szCs w:val="24"/>
        </w:rPr>
        <w:lastRenderedPageBreak/>
        <w:t xml:space="preserve">строящихся и реконструируемых газопроводов, предназначенных для транспортировки газа </w:t>
      </w:r>
      <w:r w:rsidR="004F287E" w:rsidRPr="004F287E">
        <w:rPr>
          <w:color w:val="000000"/>
          <w:sz w:val="24"/>
          <w:szCs w:val="24"/>
        </w:rPr>
        <w:br/>
        <w:t xml:space="preserve">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 </w:t>
      </w:r>
      <w:r w:rsidR="004F287E" w:rsidRPr="004F287E">
        <w:rPr>
          <w:sz w:val="24"/>
          <w:szCs w:val="24"/>
        </w:rPr>
        <w:t xml:space="preserve">постановлением </w:t>
      </w:r>
      <w:r w:rsidR="004F287E" w:rsidRPr="004F287E">
        <w:rPr>
          <w:color w:val="000000"/>
          <w:sz w:val="24"/>
          <w:szCs w:val="24"/>
        </w:rPr>
        <w:t xml:space="preserve">Правительства Российской Федерации от </w:t>
      </w:r>
      <w:r w:rsidR="004F287E" w:rsidRPr="004F287E">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4F287E" w:rsidRPr="004F287E">
        <w:rPr>
          <w:noProof/>
          <w:sz w:val="24"/>
          <w:szCs w:val="24"/>
        </w:rPr>
        <w:t>ОБЩЕСТВОМ С ОГРАНИЧЕННОЙ ОТВЕТСТВЕННОСТЬЮ «ГАЗПРОМ ГАЗОРАСПРЕДЕЛЕНИЕ НИЖНИЙ НОВГОРОД» (ИНН 5262390050), г. Нижний Новгород</w:t>
      </w:r>
      <w:r w:rsidR="004F287E" w:rsidRPr="004F287E">
        <w:rPr>
          <w:sz w:val="24"/>
          <w:szCs w:val="24"/>
          <w:lang w:eastAsia="en-US"/>
        </w:rPr>
        <w:t>,</w:t>
      </w:r>
      <w:r w:rsidR="004F287E" w:rsidRPr="004F287E">
        <w:rPr>
          <w:sz w:val="24"/>
          <w:szCs w:val="24"/>
        </w:rPr>
        <w:t xml:space="preserve"> экспертного заключения рег. № в-71 от 13 мая 2026 г.:</w:t>
      </w:r>
    </w:p>
    <w:p w14:paraId="0FC8726B" w14:textId="77777777" w:rsidR="004F287E" w:rsidRPr="004F287E" w:rsidRDefault="004F287E" w:rsidP="004F287E">
      <w:pPr>
        <w:tabs>
          <w:tab w:val="left" w:pos="142"/>
        </w:tabs>
        <w:ind w:firstLine="709"/>
        <w:jc w:val="both"/>
        <w:rPr>
          <w:sz w:val="24"/>
          <w:szCs w:val="24"/>
        </w:rPr>
      </w:pPr>
      <w:r w:rsidRPr="004F287E">
        <w:rPr>
          <w:b/>
          <w:sz w:val="24"/>
          <w:szCs w:val="24"/>
        </w:rPr>
        <w:t>1.</w:t>
      </w:r>
      <w:r w:rsidRPr="004F287E">
        <w:rPr>
          <w:sz w:val="24"/>
          <w:szCs w:val="24"/>
        </w:rPr>
        <w:t xml:space="preserve"> Установить </w:t>
      </w:r>
      <w:r w:rsidRPr="004F287E">
        <w:rPr>
          <w:noProof/>
          <w:sz w:val="24"/>
          <w:szCs w:val="24"/>
        </w:rPr>
        <w:t xml:space="preserve">плату за технологическое присоединение по индивидуальному проекту объекта капитального строительства </w:t>
      </w:r>
      <w:r w:rsidRPr="004F287E">
        <w:rPr>
          <w:sz w:val="24"/>
          <w:szCs w:val="24"/>
        </w:rPr>
        <w:t xml:space="preserve">ГОСУДАРСТВЕННОГО БЮДЖЕТНОГО УЧРЕЖДЕНИЯ ЗДРАВООХРАНЕНИЯ НИЖЕГОРОДСКОЙ ОБЛАСТИ «ОКСКИЙ МЕЖРАЙОННЫЙ МЕДИЦИНСКИЙ ЦЕНТР» (ИНН 5252001058), г. Павлово Нижегородской области («фельдшерско-акушерский пункт, расположенный по адресу: Нижегородская область, Павловский муниципальный район, городское поселение рабочий поселок </w:t>
      </w:r>
      <w:proofErr w:type="spellStart"/>
      <w:r w:rsidRPr="004F287E">
        <w:rPr>
          <w:sz w:val="24"/>
          <w:szCs w:val="24"/>
        </w:rPr>
        <w:t>Тумботино</w:t>
      </w:r>
      <w:proofErr w:type="spellEnd"/>
      <w:r w:rsidRPr="004F287E">
        <w:rPr>
          <w:sz w:val="24"/>
          <w:szCs w:val="24"/>
        </w:rPr>
        <w:t xml:space="preserve">, д. Старое </w:t>
      </w:r>
      <w:proofErr w:type="spellStart"/>
      <w:r w:rsidRPr="004F287E">
        <w:rPr>
          <w:sz w:val="24"/>
          <w:szCs w:val="24"/>
        </w:rPr>
        <w:t>Щербинино</w:t>
      </w:r>
      <w:proofErr w:type="spellEnd"/>
      <w:r w:rsidRPr="004F287E">
        <w:rPr>
          <w:sz w:val="24"/>
          <w:szCs w:val="24"/>
        </w:rPr>
        <w:t>, земельный участок 141, кадастровый номер № 52:34:0300027:343»),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4F287E">
        <w:rPr>
          <w:noProof/>
          <w:sz w:val="24"/>
          <w:szCs w:val="24"/>
        </w:rPr>
        <w:t xml:space="preserve">, в размере </w:t>
      </w:r>
      <w:r w:rsidRPr="004F287E">
        <w:rPr>
          <w:b/>
          <w:bCs/>
          <w:iCs/>
          <w:sz w:val="24"/>
          <w:szCs w:val="24"/>
        </w:rPr>
        <w:t xml:space="preserve">67630,43 </w:t>
      </w:r>
      <w:r w:rsidRPr="004F287E">
        <w:rPr>
          <w:sz w:val="24"/>
          <w:szCs w:val="24"/>
        </w:rPr>
        <w:t>тыс. руб</w:t>
      </w:r>
      <w:r w:rsidRPr="004F287E">
        <w:rPr>
          <w:noProof/>
          <w:sz w:val="24"/>
          <w:szCs w:val="24"/>
        </w:rPr>
        <w:t>лей (без учета НДС)</w:t>
      </w:r>
      <w:r w:rsidRPr="004F287E">
        <w:rPr>
          <w:sz w:val="24"/>
          <w:szCs w:val="24"/>
        </w:rPr>
        <w:t xml:space="preserve"> за величину подключаемого часового расхода газа (мощности) газоиспользующего оборудования </w:t>
      </w:r>
      <w:r w:rsidRPr="004F287E">
        <w:rPr>
          <w:b/>
          <w:sz w:val="24"/>
          <w:szCs w:val="24"/>
        </w:rPr>
        <w:t>5</w:t>
      </w:r>
      <w:r w:rsidRPr="004F287E">
        <w:rPr>
          <w:sz w:val="24"/>
          <w:szCs w:val="24"/>
        </w:rPr>
        <w:t xml:space="preserve"> </w:t>
      </w:r>
      <w:proofErr w:type="spellStart"/>
      <w:r w:rsidRPr="004F287E">
        <w:rPr>
          <w:sz w:val="24"/>
          <w:szCs w:val="24"/>
        </w:rPr>
        <w:t>м.куб</w:t>
      </w:r>
      <w:proofErr w:type="spellEnd"/>
      <w:r w:rsidRPr="004F287E">
        <w:rPr>
          <w:sz w:val="24"/>
          <w:szCs w:val="24"/>
        </w:rPr>
        <w:t xml:space="preserve">./час. </w:t>
      </w:r>
    </w:p>
    <w:p w14:paraId="17DA1C76" w14:textId="77777777" w:rsidR="004F287E" w:rsidRPr="004F287E" w:rsidRDefault="004F287E" w:rsidP="004F287E">
      <w:pPr>
        <w:tabs>
          <w:tab w:val="left" w:pos="142"/>
        </w:tabs>
        <w:ind w:firstLine="709"/>
        <w:jc w:val="both"/>
        <w:rPr>
          <w:sz w:val="24"/>
          <w:szCs w:val="24"/>
        </w:rPr>
      </w:pPr>
      <w:r w:rsidRPr="004F287E">
        <w:rPr>
          <w:sz w:val="24"/>
          <w:szCs w:val="24"/>
        </w:rPr>
        <w:t>Стоимость каждого мероприятия по технологическому присоединению составляет: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797"/>
        <w:gridCol w:w="1304"/>
      </w:tblGrid>
      <w:tr w:rsidR="004F287E" w:rsidRPr="004F287E" w14:paraId="7B3E51BF" w14:textId="77777777" w:rsidTr="004F287E">
        <w:trPr>
          <w:trHeight w:val="527"/>
        </w:trPr>
        <w:tc>
          <w:tcPr>
            <w:tcW w:w="680" w:type="dxa"/>
            <w:vAlign w:val="center"/>
          </w:tcPr>
          <w:p w14:paraId="25828714" w14:textId="77777777" w:rsidR="004F287E" w:rsidRPr="004F287E" w:rsidRDefault="004F287E" w:rsidP="003C1A3F">
            <w:pPr>
              <w:jc w:val="center"/>
              <w:rPr>
                <w:bCs/>
                <w:iCs/>
                <w:sz w:val="20"/>
                <w:szCs w:val="22"/>
              </w:rPr>
            </w:pPr>
            <w:r w:rsidRPr="004F287E">
              <w:rPr>
                <w:bCs/>
                <w:iCs/>
                <w:sz w:val="20"/>
                <w:szCs w:val="22"/>
              </w:rPr>
              <w:t>№</w:t>
            </w:r>
          </w:p>
          <w:p w14:paraId="1B84C430" w14:textId="77777777" w:rsidR="004F287E" w:rsidRPr="004F287E" w:rsidRDefault="004F287E" w:rsidP="003C1A3F">
            <w:pPr>
              <w:jc w:val="center"/>
              <w:rPr>
                <w:bCs/>
                <w:iCs/>
                <w:sz w:val="20"/>
                <w:szCs w:val="22"/>
              </w:rPr>
            </w:pPr>
            <w:r w:rsidRPr="004F287E">
              <w:rPr>
                <w:bCs/>
                <w:iCs/>
                <w:sz w:val="20"/>
                <w:szCs w:val="22"/>
              </w:rPr>
              <w:t>п/п</w:t>
            </w:r>
          </w:p>
        </w:tc>
        <w:tc>
          <w:tcPr>
            <w:tcW w:w="7797" w:type="dxa"/>
            <w:vAlign w:val="center"/>
          </w:tcPr>
          <w:p w14:paraId="4F672893" w14:textId="77777777" w:rsidR="004F287E" w:rsidRPr="004F287E" w:rsidRDefault="004F287E" w:rsidP="003C1A3F">
            <w:pPr>
              <w:jc w:val="center"/>
              <w:rPr>
                <w:bCs/>
                <w:iCs/>
                <w:sz w:val="20"/>
                <w:szCs w:val="22"/>
              </w:rPr>
            </w:pPr>
            <w:r w:rsidRPr="004F287E">
              <w:rPr>
                <w:bCs/>
                <w:iCs/>
                <w:sz w:val="20"/>
                <w:szCs w:val="22"/>
              </w:rPr>
              <w:t>Наименование мероприятий</w:t>
            </w:r>
          </w:p>
        </w:tc>
        <w:tc>
          <w:tcPr>
            <w:tcW w:w="1304" w:type="dxa"/>
            <w:vAlign w:val="center"/>
          </w:tcPr>
          <w:p w14:paraId="438C5FA7" w14:textId="77777777" w:rsidR="004F287E" w:rsidRPr="004F287E" w:rsidRDefault="004F287E" w:rsidP="003C1A3F">
            <w:pPr>
              <w:jc w:val="center"/>
              <w:rPr>
                <w:bCs/>
                <w:iCs/>
                <w:sz w:val="20"/>
                <w:szCs w:val="22"/>
              </w:rPr>
            </w:pPr>
            <w:r w:rsidRPr="004F287E">
              <w:rPr>
                <w:bCs/>
                <w:iCs/>
                <w:sz w:val="20"/>
                <w:szCs w:val="22"/>
              </w:rPr>
              <w:t xml:space="preserve">Размер расходов, </w:t>
            </w:r>
            <w:proofErr w:type="spellStart"/>
            <w:r w:rsidRPr="004F287E">
              <w:rPr>
                <w:bCs/>
                <w:iCs/>
                <w:sz w:val="20"/>
                <w:szCs w:val="22"/>
              </w:rPr>
              <w:t>тыс.руб</w:t>
            </w:r>
            <w:proofErr w:type="spellEnd"/>
            <w:r w:rsidRPr="004F287E">
              <w:rPr>
                <w:bCs/>
                <w:iCs/>
                <w:sz w:val="20"/>
                <w:szCs w:val="22"/>
              </w:rPr>
              <w:t>.</w:t>
            </w:r>
          </w:p>
        </w:tc>
      </w:tr>
      <w:tr w:rsidR="004F287E" w:rsidRPr="004F287E" w14:paraId="04EBE146" w14:textId="77777777" w:rsidTr="004F287E">
        <w:trPr>
          <w:trHeight w:val="527"/>
        </w:trPr>
        <w:tc>
          <w:tcPr>
            <w:tcW w:w="680" w:type="dxa"/>
            <w:vAlign w:val="center"/>
          </w:tcPr>
          <w:p w14:paraId="20D3028D" w14:textId="77777777" w:rsidR="004F287E" w:rsidRPr="004F287E" w:rsidRDefault="004F287E" w:rsidP="003C1A3F">
            <w:pPr>
              <w:jc w:val="center"/>
              <w:rPr>
                <w:bCs/>
                <w:iCs/>
                <w:sz w:val="20"/>
                <w:szCs w:val="22"/>
              </w:rPr>
            </w:pPr>
            <w:r w:rsidRPr="004F287E">
              <w:rPr>
                <w:bCs/>
                <w:iCs/>
                <w:sz w:val="20"/>
                <w:szCs w:val="22"/>
              </w:rPr>
              <w:t>1.</w:t>
            </w:r>
          </w:p>
        </w:tc>
        <w:tc>
          <w:tcPr>
            <w:tcW w:w="7797" w:type="dxa"/>
            <w:vAlign w:val="center"/>
          </w:tcPr>
          <w:p w14:paraId="5A159FEE" w14:textId="77777777" w:rsidR="004F287E" w:rsidRPr="004F287E" w:rsidRDefault="004F287E" w:rsidP="003C1A3F">
            <w:pPr>
              <w:rPr>
                <w:bCs/>
                <w:iCs/>
                <w:sz w:val="20"/>
                <w:szCs w:val="22"/>
              </w:rPr>
            </w:pPr>
            <w:r w:rsidRPr="004F287E">
              <w:rPr>
                <w:bCs/>
                <w:iCs/>
                <w:sz w:val="20"/>
                <w:szCs w:val="22"/>
              </w:rPr>
              <w:t>Расходы</w:t>
            </w:r>
            <w:r w:rsidRPr="004F287E">
              <w:rPr>
                <w:sz w:val="20"/>
                <w:szCs w:val="22"/>
              </w:rPr>
              <w:t>, связанные с приемом заявки о подключении, подготовкой договора о подключении и доп. соглашений к нему</w:t>
            </w:r>
          </w:p>
        </w:tc>
        <w:tc>
          <w:tcPr>
            <w:tcW w:w="1304" w:type="dxa"/>
            <w:vAlign w:val="center"/>
          </w:tcPr>
          <w:p w14:paraId="0AA55CF5" w14:textId="77777777" w:rsidR="004F287E" w:rsidRPr="004F287E" w:rsidRDefault="004F287E" w:rsidP="003C1A3F">
            <w:pPr>
              <w:jc w:val="center"/>
              <w:rPr>
                <w:bCs/>
                <w:iCs/>
                <w:sz w:val="20"/>
                <w:szCs w:val="22"/>
              </w:rPr>
            </w:pPr>
            <w:r w:rsidRPr="004F287E">
              <w:rPr>
                <w:bCs/>
                <w:iCs/>
                <w:sz w:val="20"/>
                <w:szCs w:val="22"/>
              </w:rPr>
              <w:t>2,32</w:t>
            </w:r>
          </w:p>
        </w:tc>
      </w:tr>
      <w:tr w:rsidR="004F287E" w:rsidRPr="004F287E" w14:paraId="57830B40" w14:textId="77777777" w:rsidTr="004F287E">
        <w:tc>
          <w:tcPr>
            <w:tcW w:w="680" w:type="dxa"/>
            <w:vAlign w:val="center"/>
          </w:tcPr>
          <w:p w14:paraId="682DEBBB" w14:textId="77777777" w:rsidR="004F287E" w:rsidRPr="004F287E" w:rsidRDefault="004F287E" w:rsidP="003C1A3F">
            <w:pPr>
              <w:jc w:val="center"/>
              <w:rPr>
                <w:bCs/>
                <w:iCs/>
                <w:sz w:val="20"/>
                <w:szCs w:val="22"/>
              </w:rPr>
            </w:pPr>
            <w:r w:rsidRPr="004F287E">
              <w:rPr>
                <w:bCs/>
                <w:iCs/>
                <w:sz w:val="20"/>
                <w:szCs w:val="22"/>
              </w:rPr>
              <w:t>2.</w:t>
            </w:r>
          </w:p>
        </w:tc>
        <w:tc>
          <w:tcPr>
            <w:tcW w:w="7797" w:type="dxa"/>
          </w:tcPr>
          <w:p w14:paraId="44B952B4" w14:textId="77777777" w:rsidR="004F287E" w:rsidRPr="004F287E" w:rsidRDefault="004F287E" w:rsidP="003C1A3F">
            <w:pPr>
              <w:rPr>
                <w:bCs/>
                <w:iCs/>
                <w:sz w:val="20"/>
                <w:szCs w:val="22"/>
              </w:rPr>
            </w:pPr>
            <w:r w:rsidRPr="004F287E">
              <w:rPr>
                <w:bCs/>
                <w:iCs/>
                <w:sz w:val="20"/>
                <w:szCs w:val="22"/>
              </w:rPr>
              <w:t>Расходы на разработку проектной документации</w:t>
            </w:r>
          </w:p>
        </w:tc>
        <w:tc>
          <w:tcPr>
            <w:tcW w:w="1304" w:type="dxa"/>
            <w:vAlign w:val="center"/>
          </w:tcPr>
          <w:p w14:paraId="14A6A134" w14:textId="77777777" w:rsidR="004F287E" w:rsidRPr="004F287E" w:rsidRDefault="004F287E" w:rsidP="003C1A3F">
            <w:pPr>
              <w:jc w:val="center"/>
              <w:rPr>
                <w:bCs/>
                <w:iCs/>
                <w:color w:val="000000"/>
                <w:sz w:val="20"/>
                <w:szCs w:val="22"/>
                <w:highlight w:val="yellow"/>
              </w:rPr>
            </w:pPr>
            <w:r w:rsidRPr="004F287E">
              <w:rPr>
                <w:bCs/>
                <w:iCs/>
                <w:sz w:val="20"/>
                <w:szCs w:val="22"/>
              </w:rPr>
              <w:t>4227,80</w:t>
            </w:r>
          </w:p>
        </w:tc>
      </w:tr>
      <w:tr w:rsidR="004F287E" w:rsidRPr="004F287E" w14:paraId="593C01D0" w14:textId="77777777" w:rsidTr="004F287E">
        <w:trPr>
          <w:trHeight w:val="669"/>
        </w:trPr>
        <w:tc>
          <w:tcPr>
            <w:tcW w:w="680" w:type="dxa"/>
            <w:vAlign w:val="center"/>
          </w:tcPr>
          <w:p w14:paraId="59537B67" w14:textId="77777777" w:rsidR="004F287E" w:rsidRPr="004F287E" w:rsidRDefault="004F287E" w:rsidP="003C1A3F">
            <w:pPr>
              <w:jc w:val="center"/>
              <w:rPr>
                <w:bCs/>
                <w:iCs/>
                <w:sz w:val="20"/>
                <w:szCs w:val="22"/>
              </w:rPr>
            </w:pPr>
            <w:r w:rsidRPr="004F287E">
              <w:rPr>
                <w:bCs/>
                <w:iCs/>
                <w:sz w:val="20"/>
                <w:szCs w:val="22"/>
              </w:rPr>
              <w:t>3.</w:t>
            </w:r>
          </w:p>
        </w:tc>
        <w:tc>
          <w:tcPr>
            <w:tcW w:w="7797" w:type="dxa"/>
          </w:tcPr>
          <w:p w14:paraId="72B2007F" w14:textId="77777777" w:rsidR="004F287E" w:rsidRPr="004F287E" w:rsidRDefault="004F287E" w:rsidP="003C1A3F">
            <w:pPr>
              <w:rPr>
                <w:bCs/>
                <w:iCs/>
                <w:sz w:val="20"/>
                <w:szCs w:val="22"/>
              </w:rPr>
            </w:pPr>
            <w:r w:rsidRPr="004F287E">
              <w:rPr>
                <w:bCs/>
                <w:iCs/>
                <w:sz w:val="20"/>
                <w:szCs w:val="22"/>
              </w:rPr>
              <w:t xml:space="preserve">Расходы на выполнение технических условий, в </w:t>
            </w:r>
            <w:proofErr w:type="spellStart"/>
            <w:r w:rsidRPr="004F287E">
              <w:rPr>
                <w:bCs/>
                <w:iCs/>
                <w:sz w:val="20"/>
                <w:szCs w:val="22"/>
              </w:rPr>
              <w:t>т.ч</w:t>
            </w:r>
            <w:proofErr w:type="spellEnd"/>
            <w:r w:rsidRPr="004F287E">
              <w:rPr>
                <w:bCs/>
                <w:iCs/>
                <w:sz w:val="20"/>
                <w:szCs w:val="22"/>
              </w:rPr>
              <w:t>.:</w:t>
            </w:r>
          </w:p>
          <w:p w14:paraId="31C9FF6C" w14:textId="77777777" w:rsidR="004F287E" w:rsidRPr="004F287E" w:rsidRDefault="004F287E" w:rsidP="003C1A3F">
            <w:pPr>
              <w:rPr>
                <w:bCs/>
                <w:iCs/>
                <w:sz w:val="20"/>
                <w:szCs w:val="22"/>
              </w:rPr>
            </w:pPr>
            <w:r w:rsidRPr="004F287E">
              <w:rPr>
                <w:bCs/>
                <w:iCs/>
                <w:sz w:val="20"/>
                <w:szCs w:val="22"/>
              </w:rPr>
              <w:t xml:space="preserve">строительство полиэтиленового газопровода давлением до 0,3 Мпа, </w:t>
            </w:r>
            <w:r w:rsidRPr="004F287E">
              <w:rPr>
                <w:sz w:val="20"/>
                <w:szCs w:val="22"/>
              </w:rPr>
              <w:t>0,003 МПа</w:t>
            </w:r>
            <w:r w:rsidRPr="004F287E">
              <w:rPr>
                <w:bCs/>
                <w:iCs/>
                <w:sz w:val="20"/>
                <w:szCs w:val="22"/>
              </w:rPr>
              <w:t xml:space="preserve"> </w:t>
            </w:r>
            <w:r w:rsidRPr="004F287E">
              <w:rPr>
                <w:sz w:val="20"/>
                <w:szCs w:val="22"/>
              </w:rPr>
              <w:t xml:space="preserve">диаметром 90 </w:t>
            </w:r>
            <w:r w:rsidRPr="004F287E">
              <w:rPr>
                <w:color w:val="000000"/>
                <w:sz w:val="20"/>
                <w:szCs w:val="22"/>
              </w:rPr>
              <w:t>мм, 32 мм</w:t>
            </w:r>
          </w:p>
        </w:tc>
        <w:tc>
          <w:tcPr>
            <w:tcW w:w="1304" w:type="dxa"/>
            <w:vAlign w:val="center"/>
          </w:tcPr>
          <w:p w14:paraId="2D58B2AB" w14:textId="77777777" w:rsidR="004F287E" w:rsidRPr="004F287E" w:rsidRDefault="004F287E" w:rsidP="003C1A3F">
            <w:pPr>
              <w:contextualSpacing/>
              <w:jc w:val="center"/>
              <w:rPr>
                <w:sz w:val="20"/>
                <w:szCs w:val="22"/>
              </w:rPr>
            </w:pPr>
          </w:p>
          <w:p w14:paraId="3ECB1B32" w14:textId="77777777" w:rsidR="004F287E" w:rsidRPr="004F287E" w:rsidRDefault="004F287E" w:rsidP="003C1A3F">
            <w:pPr>
              <w:contextualSpacing/>
              <w:jc w:val="center"/>
              <w:rPr>
                <w:sz w:val="20"/>
                <w:szCs w:val="22"/>
                <w:highlight w:val="yellow"/>
              </w:rPr>
            </w:pPr>
            <w:r w:rsidRPr="004F287E">
              <w:rPr>
                <w:sz w:val="20"/>
                <w:szCs w:val="22"/>
              </w:rPr>
              <w:t xml:space="preserve">46475,38 </w:t>
            </w:r>
          </w:p>
          <w:p w14:paraId="10DF152C" w14:textId="77777777" w:rsidR="004F287E" w:rsidRPr="004F287E" w:rsidRDefault="004F287E" w:rsidP="003C1A3F">
            <w:pPr>
              <w:jc w:val="center"/>
              <w:rPr>
                <w:sz w:val="20"/>
                <w:szCs w:val="22"/>
                <w:highlight w:val="yellow"/>
              </w:rPr>
            </w:pPr>
          </w:p>
        </w:tc>
      </w:tr>
      <w:tr w:rsidR="004F287E" w:rsidRPr="004F287E" w14:paraId="513958F0" w14:textId="77777777" w:rsidTr="004F287E">
        <w:tc>
          <w:tcPr>
            <w:tcW w:w="680" w:type="dxa"/>
            <w:vAlign w:val="center"/>
          </w:tcPr>
          <w:p w14:paraId="6E1E77AE" w14:textId="77777777" w:rsidR="004F287E" w:rsidRPr="004F287E" w:rsidRDefault="004F287E" w:rsidP="003C1A3F">
            <w:pPr>
              <w:jc w:val="center"/>
              <w:rPr>
                <w:bCs/>
                <w:iCs/>
                <w:sz w:val="20"/>
                <w:szCs w:val="22"/>
              </w:rPr>
            </w:pPr>
            <w:r w:rsidRPr="004F287E">
              <w:rPr>
                <w:bCs/>
                <w:iCs/>
                <w:sz w:val="20"/>
                <w:szCs w:val="22"/>
              </w:rPr>
              <w:t>4.</w:t>
            </w:r>
          </w:p>
        </w:tc>
        <w:tc>
          <w:tcPr>
            <w:tcW w:w="7797" w:type="dxa"/>
          </w:tcPr>
          <w:p w14:paraId="21E2365D" w14:textId="77777777" w:rsidR="004F287E" w:rsidRPr="004F287E" w:rsidRDefault="004F287E" w:rsidP="003C1A3F">
            <w:pPr>
              <w:rPr>
                <w:bCs/>
                <w:iCs/>
                <w:sz w:val="20"/>
                <w:szCs w:val="22"/>
              </w:rPr>
            </w:pPr>
            <w:r w:rsidRPr="004F287E">
              <w:rPr>
                <w:sz w:val="20"/>
                <w:szCs w:val="22"/>
              </w:rPr>
              <w:t>Расходы, связанные с проверкой выполнения Заявителем технических условий</w:t>
            </w:r>
          </w:p>
        </w:tc>
        <w:tc>
          <w:tcPr>
            <w:tcW w:w="1304" w:type="dxa"/>
            <w:vAlign w:val="center"/>
          </w:tcPr>
          <w:p w14:paraId="7E4C53D7" w14:textId="77777777" w:rsidR="004F287E" w:rsidRPr="004F287E" w:rsidRDefault="004F287E" w:rsidP="003C1A3F">
            <w:pPr>
              <w:jc w:val="center"/>
              <w:rPr>
                <w:sz w:val="20"/>
                <w:szCs w:val="22"/>
              </w:rPr>
            </w:pPr>
            <w:r w:rsidRPr="004F287E">
              <w:rPr>
                <w:sz w:val="20"/>
                <w:szCs w:val="22"/>
              </w:rPr>
              <w:t>4,42</w:t>
            </w:r>
          </w:p>
        </w:tc>
      </w:tr>
      <w:tr w:rsidR="004F287E" w:rsidRPr="004F287E" w14:paraId="5215053C" w14:textId="77777777" w:rsidTr="004F287E">
        <w:tc>
          <w:tcPr>
            <w:tcW w:w="680" w:type="dxa"/>
            <w:vAlign w:val="center"/>
          </w:tcPr>
          <w:p w14:paraId="2015D684" w14:textId="77777777" w:rsidR="004F287E" w:rsidRPr="004F287E" w:rsidRDefault="004F287E" w:rsidP="003C1A3F">
            <w:pPr>
              <w:jc w:val="center"/>
              <w:rPr>
                <w:bCs/>
                <w:iCs/>
                <w:sz w:val="20"/>
                <w:szCs w:val="22"/>
              </w:rPr>
            </w:pPr>
            <w:r w:rsidRPr="004F287E">
              <w:rPr>
                <w:bCs/>
                <w:iCs/>
                <w:sz w:val="20"/>
                <w:szCs w:val="22"/>
              </w:rPr>
              <w:t>5.</w:t>
            </w:r>
          </w:p>
        </w:tc>
        <w:tc>
          <w:tcPr>
            <w:tcW w:w="7797" w:type="dxa"/>
          </w:tcPr>
          <w:p w14:paraId="00D34BF1" w14:textId="77777777" w:rsidR="004F287E" w:rsidRPr="004F287E" w:rsidRDefault="004F287E" w:rsidP="003C1A3F">
            <w:pPr>
              <w:rPr>
                <w:bCs/>
                <w:iCs/>
                <w:sz w:val="20"/>
                <w:szCs w:val="22"/>
              </w:rPr>
            </w:pPr>
            <w:r w:rsidRPr="004F287E">
              <w:rPr>
                <w:sz w:val="20"/>
                <w:szCs w:val="22"/>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304" w:type="dxa"/>
            <w:vAlign w:val="center"/>
          </w:tcPr>
          <w:p w14:paraId="451502B0" w14:textId="77777777" w:rsidR="004F287E" w:rsidRPr="004F287E" w:rsidRDefault="004F287E" w:rsidP="003C1A3F">
            <w:pPr>
              <w:jc w:val="center"/>
              <w:rPr>
                <w:sz w:val="20"/>
                <w:szCs w:val="22"/>
              </w:rPr>
            </w:pPr>
            <w:r w:rsidRPr="004F287E">
              <w:rPr>
                <w:sz w:val="20"/>
                <w:szCs w:val="22"/>
              </w:rPr>
              <w:t>19,45</w:t>
            </w:r>
          </w:p>
        </w:tc>
      </w:tr>
      <w:tr w:rsidR="004F287E" w:rsidRPr="004F287E" w14:paraId="16E4592A" w14:textId="77777777" w:rsidTr="004F287E">
        <w:trPr>
          <w:trHeight w:val="103"/>
        </w:trPr>
        <w:tc>
          <w:tcPr>
            <w:tcW w:w="680" w:type="dxa"/>
            <w:vAlign w:val="center"/>
          </w:tcPr>
          <w:p w14:paraId="0B76B84D" w14:textId="77777777" w:rsidR="004F287E" w:rsidRPr="004F287E" w:rsidRDefault="004F287E" w:rsidP="003C1A3F">
            <w:pPr>
              <w:jc w:val="center"/>
              <w:rPr>
                <w:bCs/>
                <w:iCs/>
                <w:sz w:val="20"/>
                <w:szCs w:val="22"/>
              </w:rPr>
            </w:pPr>
            <w:r w:rsidRPr="004F287E">
              <w:rPr>
                <w:bCs/>
                <w:iCs/>
                <w:sz w:val="20"/>
                <w:szCs w:val="22"/>
              </w:rPr>
              <w:t>6.</w:t>
            </w:r>
          </w:p>
        </w:tc>
        <w:tc>
          <w:tcPr>
            <w:tcW w:w="7797" w:type="dxa"/>
          </w:tcPr>
          <w:p w14:paraId="64890BDB" w14:textId="77777777" w:rsidR="004F287E" w:rsidRPr="004F287E" w:rsidRDefault="004F287E" w:rsidP="003C1A3F">
            <w:pPr>
              <w:rPr>
                <w:bCs/>
                <w:iCs/>
                <w:sz w:val="20"/>
                <w:szCs w:val="22"/>
              </w:rPr>
            </w:pPr>
            <w:r w:rsidRPr="004F287E">
              <w:rPr>
                <w:bCs/>
                <w:iCs/>
                <w:sz w:val="20"/>
                <w:szCs w:val="22"/>
              </w:rPr>
              <w:t>Налог на прибыль</w:t>
            </w:r>
          </w:p>
        </w:tc>
        <w:tc>
          <w:tcPr>
            <w:tcW w:w="1304" w:type="dxa"/>
            <w:vAlign w:val="center"/>
          </w:tcPr>
          <w:p w14:paraId="7898BF00" w14:textId="77777777" w:rsidR="004F287E" w:rsidRPr="004F287E" w:rsidRDefault="004F287E" w:rsidP="003C1A3F">
            <w:pPr>
              <w:jc w:val="center"/>
              <w:rPr>
                <w:bCs/>
                <w:sz w:val="20"/>
                <w:szCs w:val="22"/>
              </w:rPr>
            </w:pPr>
            <w:r w:rsidRPr="004F287E">
              <w:rPr>
                <w:color w:val="000000"/>
                <w:sz w:val="20"/>
                <w:szCs w:val="22"/>
              </w:rPr>
              <w:t>16901,06</w:t>
            </w:r>
          </w:p>
        </w:tc>
      </w:tr>
      <w:tr w:rsidR="004F287E" w:rsidRPr="004F287E" w14:paraId="204ECCE9" w14:textId="77777777" w:rsidTr="004F287E">
        <w:tc>
          <w:tcPr>
            <w:tcW w:w="680" w:type="dxa"/>
            <w:vAlign w:val="center"/>
          </w:tcPr>
          <w:p w14:paraId="513D64F7" w14:textId="77777777" w:rsidR="004F287E" w:rsidRPr="004F287E" w:rsidRDefault="004F287E" w:rsidP="003C1A3F">
            <w:pPr>
              <w:jc w:val="center"/>
              <w:rPr>
                <w:bCs/>
                <w:iCs/>
                <w:sz w:val="20"/>
                <w:szCs w:val="22"/>
              </w:rPr>
            </w:pPr>
            <w:r w:rsidRPr="004F287E">
              <w:rPr>
                <w:bCs/>
                <w:iCs/>
                <w:sz w:val="20"/>
                <w:szCs w:val="22"/>
              </w:rPr>
              <w:t>7.</w:t>
            </w:r>
          </w:p>
        </w:tc>
        <w:tc>
          <w:tcPr>
            <w:tcW w:w="7797" w:type="dxa"/>
          </w:tcPr>
          <w:p w14:paraId="3B574739" w14:textId="77777777" w:rsidR="004F287E" w:rsidRPr="004F287E" w:rsidRDefault="004F287E" w:rsidP="003C1A3F">
            <w:pPr>
              <w:rPr>
                <w:bCs/>
                <w:iCs/>
                <w:sz w:val="20"/>
                <w:szCs w:val="22"/>
              </w:rPr>
            </w:pPr>
            <w:r w:rsidRPr="004F287E">
              <w:rPr>
                <w:bCs/>
                <w:iCs/>
                <w:sz w:val="20"/>
                <w:szCs w:val="22"/>
              </w:rPr>
              <w:t>Расходы на проведение мероприятий по технологическому присоединению газоиспользующего оборудования заявителя, всего (без НДС)</w:t>
            </w:r>
          </w:p>
        </w:tc>
        <w:tc>
          <w:tcPr>
            <w:tcW w:w="1304" w:type="dxa"/>
            <w:vAlign w:val="center"/>
          </w:tcPr>
          <w:p w14:paraId="1E543A57" w14:textId="77777777" w:rsidR="004F287E" w:rsidRPr="004F287E" w:rsidRDefault="004F287E" w:rsidP="003C1A3F">
            <w:pPr>
              <w:jc w:val="center"/>
              <w:rPr>
                <w:iCs/>
                <w:sz w:val="20"/>
                <w:szCs w:val="22"/>
              </w:rPr>
            </w:pPr>
            <w:r w:rsidRPr="004F287E">
              <w:rPr>
                <w:bCs/>
                <w:iCs/>
                <w:sz w:val="20"/>
                <w:szCs w:val="22"/>
              </w:rPr>
              <w:t>67630,43</w:t>
            </w:r>
          </w:p>
        </w:tc>
      </w:tr>
      <w:tr w:rsidR="004F287E" w:rsidRPr="004F287E" w14:paraId="5AE46C24" w14:textId="77777777" w:rsidTr="004F287E">
        <w:trPr>
          <w:trHeight w:val="183"/>
        </w:trPr>
        <w:tc>
          <w:tcPr>
            <w:tcW w:w="680" w:type="dxa"/>
            <w:vAlign w:val="center"/>
          </w:tcPr>
          <w:p w14:paraId="0A17CE0E" w14:textId="77777777" w:rsidR="004F287E" w:rsidRPr="004F287E" w:rsidRDefault="004F287E" w:rsidP="003C1A3F">
            <w:pPr>
              <w:jc w:val="center"/>
              <w:rPr>
                <w:bCs/>
                <w:iCs/>
                <w:sz w:val="20"/>
                <w:szCs w:val="22"/>
              </w:rPr>
            </w:pPr>
            <w:r w:rsidRPr="004F287E">
              <w:rPr>
                <w:bCs/>
                <w:iCs/>
                <w:sz w:val="20"/>
                <w:szCs w:val="22"/>
              </w:rPr>
              <w:t>8.</w:t>
            </w:r>
          </w:p>
        </w:tc>
        <w:tc>
          <w:tcPr>
            <w:tcW w:w="7797" w:type="dxa"/>
          </w:tcPr>
          <w:p w14:paraId="4E48A688" w14:textId="77777777" w:rsidR="004F287E" w:rsidRPr="004F287E" w:rsidRDefault="004F287E" w:rsidP="003C1A3F">
            <w:pPr>
              <w:rPr>
                <w:bCs/>
                <w:iCs/>
                <w:sz w:val="20"/>
                <w:szCs w:val="22"/>
              </w:rPr>
            </w:pPr>
            <w:r w:rsidRPr="004F287E">
              <w:rPr>
                <w:bCs/>
                <w:iCs/>
                <w:sz w:val="20"/>
                <w:szCs w:val="22"/>
              </w:rPr>
              <w:t>Расходы на проведение мероприятий по технологическому присоединению газоиспользующего оборудования заявителя, всего (с НДС)</w:t>
            </w:r>
          </w:p>
        </w:tc>
        <w:tc>
          <w:tcPr>
            <w:tcW w:w="1304" w:type="dxa"/>
            <w:vAlign w:val="center"/>
          </w:tcPr>
          <w:p w14:paraId="54299921" w14:textId="77777777" w:rsidR="004F287E" w:rsidRPr="004F287E" w:rsidRDefault="004F287E" w:rsidP="003C1A3F">
            <w:pPr>
              <w:jc w:val="center"/>
              <w:rPr>
                <w:iCs/>
                <w:sz w:val="20"/>
                <w:szCs w:val="22"/>
              </w:rPr>
            </w:pPr>
            <w:r w:rsidRPr="004F287E">
              <w:rPr>
                <w:bCs/>
                <w:iCs/>
                <w:sz w:val="20"/>
                <w:szCs w:val="22"/>
              </w:rPr>
              <w:t>82509,12</w:t>
            </w:r>
          </w:p>
        </w:tc>
      </w:tr>
    </w:tbl>
    <w:p w14:paraId="0815832A" w14:textId="77777777" w:rsidR="004F287E" w:rsidRPr="004F287E" w:rsidRDefault="004F287E" w:rsidP="004F287E">
      <w:pPr>
        <w:ind w:firstLine="709"/>
        <w:jc w:val="both"/>
        <w:rPr>
          <w:sz w:val="24"/>
        </w:rPr>
      </w:pPr>
      <w:r w:rsidRPr="004F287E">
        <w:rPr>
          <w:b/>
          <w:sz w:val="24"/>
        </w:rPr>
        <w:t xml:space="preserve">2. </w:t>
      </w:r>
      <w:r w:rsidRPr="004F287E">
        <w:rPr>
          <w:noProof/>
          <w:sz w:val="24"/>
        </w:rPr>
        <w:t>ОБЩЕСТВО С ОГРАНИЧЕННОЙ ОТВЕТСТВЕННОСТЬЮ «ГАЗПРОМ ГАЗОРАСПРЕДЕЛЕНИЕ НИЖНИЙ НОВГОРОД» (ИНН 5262390050), г. Нижний Новгород</w:t>
      </w:r>
      <w:r w:rsidRPr="004F287E">
        <w:rPr>
          <w:bCs/>
          <w:sz w:val="24"/>
        </w:rPr>
        <w:t>,</w:t>
      </w:r>
      <w:r w:rsidRPr="004F287E">
        <w:rPr>
          <w:sz w:val="24"/>
        </w:rPr>
        <w:t xml:space="preserve"> применяет общий режим налогообложения и является плательщиком НДС.</w:t>
      </w:r>
    </w:p>
    <w:p w14:paraId="3C558CD1" w14:textId="77777777" w:rsidR="004F287E" w:rsidRPr="004F287E" w:rsidRDefault="004F287E" w:rsidP="004F287E">
      <w:pPr>
        <w:autoSpaceDE w:val="0"/>
        <w:autoSpaceDN w:val="0"/>
        <w:adjustRightInd w:val="0"/>
        <w:ind w:firstLine="709"/>
        <w:jc w:val="both"/>
        <w:rPr>
          <w:sz w:val="24"/>
        </w:rPr>
      </w:pPr>
      <w:r w:rsidRPr="004F287E">
        <w:rPr>
          <w:sz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39080E5C" w14:textId="77777777" w:rsidR="004F287E" w:rsidRPr="004F287E" w:rsidRDefault="004F287E" w:rsidP="004F287E">
      <w:pPr>
        <w:pStyle w:val="ac"/>
        <w:ind w:firstLine="708"/>
        <w:rPr>
          <w:sz w:val="24"/>
        </w:rPr>
      </w:pPr>
      <w:r w:rsidRPr="004F287E">
        <w:rPr>
          <w:b/>
          <w:sz w:val="24"/>
        </w:rPr>
        <w:t>3.</w:t>
      </w:r>
      <w:r w:rsidRPr="004F287E">
        <w:rPr>
          <w:sz w:val="24"/>
        </w:rPr>
        <w:t xml:space="preserve"> Настоящее решение вступает в силу со дня его принятия.</w:t>
      </w:r>
    </w:p>
    <w:p w14:paraId="0A809D09" w14:textId="77777777" w:rsidR="00FB1344" w:rsidRPr="00B321B7" w:rsidRDefault="00FB1344" w:rsidP="00FB1344">
      <w:pPr>
        <w:ind w:firstLine="720"/>
        <w:jc w:val="both"/>
        <w:rPr>
          <w:sz w:val="24"/>
          <w:szCs w:val="24"/>
        </w:rPr>
      </w:pPr>
      <w:r w:rsidRPr="00DA4A85">
        <w:rPr>
          <w:rFonts w:eastAsia="Calibri"/>
          <w:sz w:val="24"/>
          <w:szCs w:val="24"/>
        </w:rPr>
        <w:t>По данному вопросу голосовали: «за» единогласно.</w:t>
      </w:r>
    </w:p>
    <w:p w14:paraId="11249ED7" w14:textId="77777777" w:rsidR="00FB1344" w:rsidRDefault="00FB1344" w:rsidP="00322B0D">
      <w:pPr>
        <w:tabs>
          <w:tab w:val="left" w:pos="1897"/>
        </w:tabs>
        <w:jc w:val="both"/>
        <w:rPr>
          <w:b/>
          <w:sz w:val="24"/>
          <w:szCs w:val="24"/>
        </w:rPr>
      </w:pPr>
    </w:p>
    <w:p w14:paraId="1429ECF6" w14:textId="3A3868D5" w:rsidR="00A723DF" w:rsidRDefault="00A723DF" w:rsidP="005C6561">
      <w:pPr>
        <w:tabs>
          <w:tab w:val="left" w:pos="1897"/>
        </w:tabs>
        <w:jc w:val="both"/>
        <w:rPr>
          <w:bCs/>
          <w:sz w:val="24"/>
          <w:szCs w:val="24"/>
        </w:rPr>
      </w:pPr>
    </w:p>
    <w:p w14:paraId="76CDAC91" w14:textId="053BF4CE" w:rsidR="00FB1344" w:rsidRPr="00DA4A85" w:rsidRDefault="00FB1344" w:rsidP="00FB1344">
      <w:pPr>
        <w:jc w:val="both"/>
        <w:rPr>
          <w:sz w:val="24"/>
        </w:rPr>
      </w:pPr>
      <w:r>
        <w:rPr>
          <w:b/>
          <w:sz w:val="24"/>
          <w:szCs w:val="24"/>
        </w:rPr>
        <w:t xml:space="preserve">2. </w:t>
      </w:r>
      <w:r w:rsidRPr="00DA4A85">
        <w:rPr>
          <w:b/>
          <w:sz w:val="24"/>
          <w:szCs w:val="24"/>
        </w:rPr>
        <w:t xml:space="preserve">СЛУШАЛИ: </w:t>
      </w:r>
      <w:r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Pr="00C05EAD">
        <w:rPr>
          <w:bCs/>
          <w:sz w:val="24"/>
          <w:szCs w:val="24"/>
        </w:rPr>
        <w:t xml:space="preserve">ОБЩЕСТВА С ОГРАНИЧЕННОЙ ОТВЕТСТВЕННОСТЬЮ </w:t>
      </w:r>
      <w:r>
        <w:rPr>
          <w:bCs/>
          <w:sz w:val="24"/>
          <w:szCs w:val="24"/>
        </w:rPr>
        <w:t xml:space="preserve">«СТРОЙТЕХ 152» </w:t>
      </w:r>
      <w:r w:rsidRPr="00C727AC">
        <w:rPr>
          <w:sz w:val="24"/>
        </w:rPr>
        <w:t>(</w:t>
      </w:r>
      <w:r w:rsidRPr="00FB1344">
        <w:rPr>
          <w:sz w:val="24"/>
        </w:rPr>
        <w:t xml:space="preserve">ИНН 5261135932), г. Нижний Новгород, </w:t>
      </w:r>
      <w:r w:rsidRPr="00FB1344">
        <w:rPr>
          <w:bCs/>
          <w:sz w:val="24"/>
          <w:szCs w:val="24"/>
        </w:rPr>
        <w:t>к газораспределительным сетям ОБЩЕСТВА С</w:t>
      </w:r>
      <w:r w:rsidRPr="00C05EAD">
        <w:rPr>
          <w:bCs/>
          <w:sz w:val="24"/>
          <w:szCs w:val="24"/>
        </w:rPr>
        <w:t xml:space="preserve"> ОГРАНИЧЕННОЙ ОТВЕТСТВЕННОСТЬЮ «ГАЗПРОМ ГАЗОРАСПРЕДЕЛЕНИЕ</w:t>
      </w:r>
      <w:r w:rsidRPr="00DA4A85">
        <w:rPr>
          <w:bCs/>
          <w:sz w:val="24"/>
          <w:szCs w:val="24"/>
        </w:rPr>
        <w:t xml:space="preserve"> НИЖНИЙ НОВГОРОД» (ИНН 5262390050), г. Нижний Новгород</w:t>
      </w:r>
      <w:r w:rsidRPr="00DA4A85">
        <w:rPr>
          <w:noProof/>
          <w:sz w:val="24"/>
          <w:szCs w:val="24"/>
        </w:rPr>
        <w:t xml:space="preserve">. </w:t>
      </w:r>
    </w:p>
    <w:p w14:paraId="224C0136" w14:textId="5A275298" w:rsidR="00707CC5" w:rsidRDefault="00707CC5" w:rsidP="00FB1344">
      <w:pPr>
        <w:jc w:val="both"/>
        <w:rPr>
          <w:sz w:val="24"/>
          <w:szCs w:val="24"/>
        </w:rPr>
      </w:pPr>
      <w:r>
        <w:rPr>
          <w:sz w:val="24"/>
          <w:szCs w:val="24"/>
          <w:u w:val="single"/>
        </w:rPr>
        <w:t>Основания</w:t>
      </w:r>
      <w:r w:rsidR="00FB1344" w:rsidRPr="00DA4A85">
        <w:rPr>
          <w:sz w:val="24"/>
          <w:szCs w:val="24"/>
          <w:u w:val="single"/>
        </w:rPr>
        <w:t xml:space="preserve"> для рассмотрения</w:t>
      </w:r>
      <w:r>
        <w:rPr>
          <w:sz w:val="24"/>
          <w:szCs w:val="24"/>
        </w:rPr>
        <w:t>:</w:t>
      </w:r>
    </w:p>
    <w:p w14:paraId="4B621B74" w14:textId="2511C197" w:rsidR="00FB1344" w:rsidRDefault="00707CC5" w:rsidP="00FB1344">
      <w:pPr>
        <w:jc w:val="both"/>
        <w:rPr>
          <w:bCs/>
          <w:noProof/>
          <w:sz w:val="24"/>
          <w:szCs w:val="24"/>
        </w:rPr>
      </w:pPr>
      <w:r>
        <w:rPr>
          <w:sz w:val="24"/>
          <w:szCs w:val="24"/>
        </w:rPr>
        <w:t xml:space="preserve">- </w:t>
      </w:r>
      <w:r w:rsidR="00FB1344" w:rsidRPr="00DA4A85">
        <w:rPr>
          <w:bCs/>
          <w:noProof/>
          <w:sz w:val="24"/>
          <w:szCs w:val="24"/>
        </w:rPr>
        <w:t>письмо ОБЩЕСТВА С ОГРАНИЧЕННОЙ ОТВЕТСТВЕННОСТЬЮ «ГАЗПРОМ ГАЗОРАСПРЕДЕЛЕНИЕ НИЖНИЙ НОВГОРОД» (ИНН 5262390050), г. Нижний Новгород (с прилагающимися документами), входящий № Вх-516-</w:t>
      </w:r>
      <w:r w:rsidR="00FB1344">
        <w:rPr>
          <w:bCs/>
          <w:noProof/>
          <w:sz w:val="24"/>
          <w:szCs w:val="24"/>
        </w:rPr>
        <w:t>154792/26</w:t>
      </w:r>
      <w:r w:rsidR="00FB1344" w:rsidRPr="00DA4A85">
        <w:rPr>
          <w:bCs/>
          <w:noProof/>
          <w:sz w:val="24"/>
          <w:szCs w:val="24"/>
        </w:rPr>
        <w:t xml:space="preserve"> от </w:t>
      </w:r>
      <w:r w:rsidR="00FB1344">
        <w:rPr>
          <w:bCs/>
          <w:noProof/>
          <w:sz w:val="24"/>
          <w:szCs w:val="24"/>
        </w:rPr>
        <w:t>1 апреля 2026</w:t>
      </w:r>
      <w:r w:rsidR="00FB1344" w:rsidRPr="00DA4A85">
        <w:rPr>
          <w:bCs/>
          <w:noProof/>
          <w:sz w:val="24"/>
          <w:szCs w:val="24"/>
        </w:rPr>
        <w:t xml:space="preserve"> г. (исходящий №</w:t>
      </w:r>
      <w:r w:rsidR="00FB1344" w:rsidRPr="00DA4A85">
        <w:rPr>
          <w:rFonts w:eastAsia="Calibri"/>
          <w:sz w:val="26"/>
          <w:szCs w:val="26"/>
          <w:lang w:eastAsia="en-US"/>
        </w:rPr>
        <w:t xml:space="preserve"> </w:t>
      </w:r>
      <w:r w:rsidR="00FB1344" w:rsidRPr="00DA4A85">
        <w:rPr>
          <w:bCs/>
          <w:noProof/>
          <w:sz w:val="24"/>
          <w:szCs w:val="24"/>
        </w:rPr>
        <w:t>СЗ-0721/05-02/</w:t>
      </w:r>
      <w:r w:rsidR="00FB1344">
        <w:rPr>
          <w:bCs/>
          <w:noProof/>
          <w:sz w:val="24"/>
          <w:szCs w:val="24"/>
        </w:rPr>
        <w:t>4344</w:t>
      </w:r>
      <w:r w:rsidR="00FB1344" w:rsidRPr="00DA4A85">
        <w:rPr>
          <w:bCs/>
          <w:noProof/>
          <w:sz w:val="24"/>
          <w:szCs w:val="24"/>
        </w:rPr>
        <w:t xml:space="preserve"> от </w:t>
      </w:r>
      <w:r w:rsidR="00FB1344">
        <w:rPr>
          <w:bCs/>
          <w:noProof/>
          <w:sz w:val="24"/>
          <w:szCs w:val="24"/>
        </w:rPr>
        <w:t>27 марта 2026</w:t>
      </w:r>
      <w:r>
        <w:rPr>
          <w:bCs/>
          <w:noProof/>
          <w:sz w:val="24"/>
          <w:szCs w:val="24"/>
        </w:rPr>
        <w:t xml:space="preserve"> г.);</w:t>
      </w:r>
    </w:p>
    <w:p w14:paraId="353C92FA" w14:textId="6946C88F" w:rsidR="00707CC5" w:rsidRPr="00DA4A85" w:rsidRDefault="00707CC5" w:rsidP="00FB1344">
      <w:pPr>
        <w:jc w:val="both"/>
        <w:rPr>
          <w:bCs/>
          <w:noProof/>
          <w:sz w:val="24"/>
          <w:szCs w:val="24"/>
        </w:rPr>
      </w:pPr>
      <w:r>
        <w:rPr>
          <w:bCs/>
          <w:noProof/>
          <w:sz w:val="24"/>
          <w:szCs w:val="24"/>
        </w:rPr>
        <w:t xml:space="preserve">- особое мнение </w:t>
      </w:r>
      <w:r w:rsidRPr="00DA4A85">
        <w:rPr>
          <w:bCs/>
          <w:noProof/>
          <w:sz w:val="24"/>
          <w:szCs w:val="24"/>
        </w:rPr>
        <w:t xml:space="preserve">ОБЩЕСТВА С ОГРАНИЧЕННОЙ ОТВЕТСТВЕННОСТЬЮ «ГАЗПРОМ ГАЗОРАСПРЕДЕЛЕНИЕ НИЖНИЙ НОВГОРОД» (ИНН 5262390050), г. Нижний Новгород (с прилагающимися документами), входящий </w:t>
      </w:r>
      <w:r w:rsidRPr="00455B82">
        <w:rPr>
          <w:bCs/>
          <w:noProof/>
          <w:sz w:val="24"/>
          <w:szCs w:val="24"/>
        </w:rPr>
        <w:t>№ Вх-516-</w:t>
      </w:r>
      <w:r w:rsidR="00455B82" w:rsidRPr="00455B82">
        <w:rPr>
          <w:bCs/>
          <w:noProof/>
          <w:sz w:val="24"/>
          <w:szCs w:val="24"/>
        </w:rPr>
        <w:t>244329</w:t>
      </w:r>
      <w:r w:rsidRPr="00455B82">
        <w:rPr>
          <w:bCs/>
          <w:noProof/>
          <w:sz w:val="24"/>
          <w:szCs w:val="24"/>
        </w:rPr>
        <w:t xml:space="preserve">/26 от </w:t>
      </w:r>
      <w:r w:rsidR="00455B82" w:rsidRPr="00455B82">
        <w:rPr>
          <w:bCs/>
          <w:noProof/>
          <w:sz w:val="24"/>
          <w:szCs w:val="24"/>
        </w:rPr>
        <w:t xml:space="preserve">19 мая </w:t>
      </w:r>
      <w:r w:rsidRPr="00455B82">
        <w:rPr>
          <w:bCs/>
          <w:noProof/>
          <w:sz w:val="24"/>
          <w:szCs w:val="24"/>
        </w:rPr>
        <w:t>2026 г. (исходящий №</w:t>
      </w:r>
      <w:r w:rsidRPr="00455B82">
        <w:rPr>
          <w:rFonts w:eastAsia="Calibri"/>
          <w:sz w:val="26"/>
          <w:szCs w:val="26"/>
          <w:lang w:eastAsia="en-US"/>
        </w:rPr>
        <w:t xml:space="preserve"> </w:t>
      </w:r>
      <w:r w:rsidRPr="00455B82">
        <w:rPr>
          <w:bCs/>
          <w:noProof/>
          <w:sz w:val="24"/>
          <w:szCs w:val="24"/>
        </w:rPr>
        <w:t>СЗ-0721/05-02/7480 от 18 мая 2026 г.).</w:t>
      </w:r>
    </w:p>
    <w:p w14:paraId="0DC416D2" w14:textId="1C4A0F2E" w:rsidR="00FB1344" w:rsidRDefault="00FB1344" w:rsidP="00FB1344">
      <w:pPr>
        <w:jc w:val="both"/>
        <w:rPr>
          <w:sz w:val="24"/>
          <w:szCs w:val="24"/>
        </w:rPr>
      </w:pPr>
      <w:r w:rsidRPr="00DA4A85">
        <w:rPr>
          <w:bCs/>
          <w:sz w:val="24"/>
          <w:szCs w:val="24"/>
          <w:u w:val="single"/>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0B67C68B" w14:textId="156DFB40" w:rsidR="00A93B5C" w:rsidRPr="00A93B5C" w:rsidRDefault="00707CC5" w:rsidP="00A93B5C">
      <w:pPr>
        <w:jc w:val="both"/>
        <w:rPr>
          <w:rFonts w:eastAsia="Calibri"/>
          <w:sz w:val="24"/>
          <w:szCs w:val="24"/>
        </w:rPr>
      </w:pPr>
      <w:r>
        <w:rPr>
          <w:sz w:val="24"/>
          <w:szCs w:val="24"/>
        </w:rPr>
        <w:tab/>
      </w:r>
      <w:r w:rsidRPr="00A93B5C">
        <w:rPr>
          <w:bCs/>
          <w:sz w:val="24"/>
          <w:szCs w:val="24"/>
        </w:rPr>
        <w:t xml:space="preserve">По результатам рассмотрения особого мнения </w:t>
      </w:r>
      <w:r w:rsidRPr="00A93B5C">
        <w:rPr>
          <w:bCs/>
          <w:noProof/>
          <w:sz w:val="24"/>
          <w:szCs w:val="24"/>
        </w:rPr>
        <w:t>ОБЩЕСТВА С ОГРАНИЧЕННОЙ ОТВЕТСТВЕННОСТЬЮ «ГАЗПРОМ ГАЗОРАСПРЕДЕЛЕНИЕ НИЖНИЙ НОВГОРОД» (ИНН 5262390050), г. Нижний Новгород</w:t>
      </w:r>
      <w:r w:rsidRPr="00A93B5C">
        <w:rPr>
          <w:rFonts w:eastAsia="Calibri"/>
          <w:sz w:val="24"/>
          <w:szCs w:val="24"/>
        </w:rPr>
        <w:t xml:space="preserve">, </w:t>
      </w:r>
      <w:r w:rsidR="00A93B5C" w:rsidRPr="00A93B5C">
        <w:rPr>
          <w:rFonts w:eastAsia="Calibri"/>
          <w:sz w:val="24"/>
          <w:szCs w:val="24"/>
        </w:rPr>
        <w:t xml:space="preserve">доводы организации правлением </w:t>
      </w:r>
      <w:r w:rsidRPr="00A93B5C">
        <w:rPr>
          <w:rFonts w:eastAsia="Calibri"/>
          <w:sz w:val="24"/>
          <w:szCs w:val="24"/>
        </w:rPr>
        <w:t>региональной службы по тарифам Нижегородской области</w:t>
      </w:r>
      <w:r w:rsidR="00A93B5C" w:rsidRPr="00A93B5C">
        <w:rPr>
          <w:rFonts w:eastAsia="Calibri"/>
          <w:sz w:val="24"/>
          <w:szCs w:val="24"/>
        </w:rPr>
        <w:t xml:space="preserve"> </w:t>
      </w:r>
      <w:r w:rsidR="00A93B5C" w:rsidRPr="00A93B5C">
        <w:rPr>
          <w:sz w:val="24"/>
          <w:szCs w:val="24"/>
        </w:rPr>
        <w:t xml:space="preserve">отклонены. </w:t>
      </w:r>
    </w:p>
    <w:p w14:paraId="1250229D" w14:textId="0A7AF9B2" w:rsidR="00A93B5C" w:rsidRPr="00DA4A85" w:rsidRDefault="00A93B5C" w:rsidP="00A93B5C">
      <w:pPr>
        <w:ind w:firstLine="720"/>
        <w:jc w:val="both"/>
        <w:rPr>
          <w:sz w:val="24"/>
          <w:szCs w:val="24"/>
        </w:rPr>
      </w:pPr>
      <w:r w:rsidRPr="00A93B5C">
        <w:rPr>
          <w:sz w:val="24"/>
          <w:szCs w:val="24"/>
        </w:rPr>
        <w:t>В целях недопущения двойного учета затрат расходы на проектно-изыскательские работы, выполненные ООО «</w:t>
      </w:r>
      <w:proofErr w:type="spellStart"/>
      <w:r w:rsidRPr="00A93B5C">
        <w:rPr>
          <w:sz w:val="24"/>
          <w:szCs w:val="24"/>
        </w:rPr>
        <w:t>Еврогаз</w:t>
      </w:r>
      <w:proofErr w:type="spellEnd"/>
      <w:r w:rsidRPr="00A93B5C">
        <w:rPr>
          <w:sz w:val="24"/>
          <w:szCs w:val="24"/>
        </w:rPr>
        <w:t xml:space="preserve">» по техническому решению, предполагающему расчет размера платы за подключение по стандартизированным тарифным ставкам, в размере 200,27 </w:t>
      </w:r>
      <w:proofErr w:type="spellStart"/>
      <w:r w:rsidRPr="00A93B5C">
        <w:rPr>
          <w:sz w:val="24"/>
          <w:szCs w:val="24"/>
        </w:rPr>
        <w:t>тыс.руб</w:t>
      </w:r>
      <w:proofErr w:type="spellEnd"/>
      <w:r w:rsidRPr="00A93B5C">
        <w:rPr>
          <w:sz w:val="24"/>
          <w:szCs w:val="24"/>
        </w:rPr>
        <w:t>. исключены в полном объеме в соответствии с требованиями пункта 26(20)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 утвержденных постановлением Правительства Российской Федерации от 29 декабря 2000 г. № 1021. В составе затрат, связанных с разработкой проектной документации, учтены расходы на проектно-изыскательские работы, выполненные ООО «1-я Группа» по техническому решению, имеющему критерии установления платы за подключение по индивидуальному проекту.</w:t>
      </w:r>
    </w:p>
    <w:p w14:paraId="53771402" w14:textId="0654264F" w:rsidR="003C1A3F" w:rsidRPr="003C1A3F" w:rsidRDefault="00FB1344" w:rsidP="003C1A3F">
      <w:pPr>
        <w:jc w:val="both"/>
        <w:rPr>
          <w:sz w:val="24"/>
          <w:szCs w:val="24"/>
        </w:rPr>
      </w:pPr>
      <w:r w:rsidRPr="003C1A3F">
        <w:rPr>
          <w:b/>
          <w:sz w:val="24"/>
          <w:szCs w:val="24"/>
        </w:rPr>
        <w:t>РЕШИЛИ:</w:t>
      </w:r>
      <w:r w:rsidR="003C1A3F" w:rsidRPr="003C1A3F">
        <w:rPr>
          <w:b/>
          <w:sz w:val="24"/>
          <w:szCs w:val="24"/>
        </w:rPr>
        <w:t xml:space="preserve"> </w:t>
      </w:r>
      <w:r w:rsidR="003C1A3F" w:rsidRPr="003C1A3F">
        <w:rPr>
          <w:sz w:val="24"/>
          <w:szCs w:val="24"/>
        </w:rPr>
        <w:t xml:space="preserve">В соответствии с Федеральным законом </w:t>
      </w:r>
      <w:r w:rsidR="003C1A3F" w:rsidRPr="003C1A3F">
        <w:rPr>
          <w:color w:val="000000"/>
          <w:sz w:val="24"/>
          <w:szCs w:val="24"/>
        </w:rPr>
        <w:t xml:space="preserve">от 31 марта 1999 г. № 69-ФЗ </w:t>
      </w:r>
      <w:r w:rsidR="003C1A3F" w:rsidRPr="003C1A3F">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w:t>
      </w:r>
      <w:r w:rsidR="003C1A3F" w:rsidRPr="003C1A3F">
        <w:rPr>
          <w:color w:val="000000"/>
          <w:sz w:val="24"/>
          <w:szCs w:val="24"/>
        </w:rPr>
        <w:br/>
        <w:t xml:space="preserve">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w:t>
      </w:r>
      <w:r w:rsidR="003C1A3F" w:rsidRPr="003C1A3F">
        <w:rPr>
          <w:color w:val="000000"/>
          <w:sz w:val="24"/>
          <w:szCs w:val="24"/>
        </w:rPr>
        <w:lastRenderedPageBreak/>
        <w:t xml:space="preserve">оборудования», </w:t>
      </w:r>
      <w:r w:rsidR="003C1A3F" w:rsidRPr="003C1A3F">
        <w:rPr>
          <w:sz w:val="24"/>
          <w:szCs w:val="24"/>
        </w:rPr>
        <w:t xml:space="preserve">постановлением </w:t>
      </w:r>
      <w:r w:rsidR="003C1A3F" w:rsidRPr="003C1A3F">
        <w:rPr>
          <w:color w:val="000000"/>
          <w:sz w:val="24"/>
          <w:szCs w:val="24"/>
        </w:rPr>
        <w:t xml:space="preserve">Правительства Российской Федерации от </w:t>
      </w:r>
      <w:r w:rsidR="003C1A3F" w:rsidRPr="003C1A3F">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3C1A3F" w:rsidRPr="003C1A3F">
        <w:rPr>
          <w:noProof/>
          <w:sz w:val="24"/>
          <w:szCs w:val="24"/>
        </w:rPr>
        <w:t>ОБЩЕСТВОМ С ОГРАНИЧЕННОЙ ОТВЕТСТВЕННОСТЬЮ «ГАЗПРОМ ГАЗОРАСПРЕДЕЛЕНИЕ НИЖНИЙ НОВГОРОД» (ИНН 5262390050), г. Нижний Новгород</w:t>
      </w:r>
      <w:r w:rsidR="003C1A3F" w:rsidRPr="003C1A3F">
        <w:rPr>
          <w:sz w:val="24"/>
          <w:szCs w:val="24"/>
          <w:lang w:eastAsia="en-US"/>
        </w:rPr>
        <w:t>,</w:t>
      </w:r>
      <w:r w:rsidR="003C1A3F" w:rsidRPr="003C1A3F">
        <w:rPr>
          <w:sz w:val="24"/>
          <w:szCs w:val="24"/>
        </w:rPr>
        <w:t xml:space="preserve"> экспертного заключения рег. № в-72 от 13 мая 2026 г.:</w:t>
      </w:r>
    </w:p>
    <w:p w14:paraId="1A47761B" w14:textId="77777777" w:rsidR="003C1A3F" w:rsidRPr="003C1A3F" w:rsidRDefault="003C1A3F" w:rsidP="003C1A3F">
      <w:pPr>
        <w:tabs>
          <w:tab w:val="left" w:pos="142"/>
        </w:tabs>
        <w:ind w:firstLine="709"/>
        <w:jc w:val="both"/>
        <w:rPr>
          <w:sz w:val="24"/>
          <w:szCs w:val="24"/>
        </w:rPr>
      </w:pPr>
      <w:r w:rsidRPr="003C1A3F">
        <w:rPr>
          <w:b/>
          <w:sz w:val="24"/>
          <w:szCs w:val="24"/>
        </w:rPr>
        <w:t>1.</w:t>
      </w:r>
      <w:r w:rsidRPr="003C1A3F">
        <w:rPr>
          <w:sz w:val="24"/>
          <w:szCs w:val="24"/>
        </w:rPr>
        <w:t xml:space="preserve"> Установить </w:t>
      </w:r>
      <w:r w:rsidRPr="003C1A3F">
        <w:rPr>
          <w:noProof/>
          <w:sz w:val="24"/>
          <w:szCs w:val="24"/>
        </w:rPr>
        <w:t xml:space="preserve">плату за технологическое присоединение по индивидуальному проекту объекта капитального строительства </w:t>
      </w:r>
      <w:r w:rsidRPr="003C1A3F">
        <w:rPr>
          <w:sz w:val="24"/>
          <w:szCs w:val="24"/>
        </w:rPr>
        <w:t xml:space="preserve">ОБЩЕСТВА С ОГРАНИЧЕННОЙ ОТВЕТСТВЕННОСТЬЮ «СТРОЙТЕХ 152» (ИНН 5261135932), г. Нижний Новгород («многоквартирный 4-этажный дом, расположенный по адресу: Нижегородская обл., </w:t>
      </w:r>
      <w:proofErr w:type="spellStart"/>
      <w:r w:rsidRPr="003C1A3F">
        <w:rPr>
          <w:sz w:val="24"/>
          <w:szCs w:val="24"/>
        </w:rPr>
        <w:t>г.о.г.Выкса</w:t>
      </w:r>
      <w:proofErr w:type="spellEnd"/>
      <w:r w:rsidRPr="003C1A3F">
        <w:rPr>
          <w:sz w:val="24"/>
          <w:szCs w:val="24"/>
        </w:rPr>
        <w:t xml:space="preserve">, </w:t>
      </w:r>
      <w:proofErr w:type="spellStart"/>
      <w:r w:rsidRPr="003C1A3F">
        <w:rPr>
          <w:sz w:val="24"/>
          <w:szCs w:val="24"/>
        </w:rPr>
        <w:t>р.п</w:t>
      </w:r>
      <w:proofErr w:type="spellEnd"/>
      <w:r w:rsidRPr="003C1A3F">
        <w:rPr>
          <w:sz w:val="24"/>
          <w:szCs w:val="24"/>
        </w:rPr>
        <w:t xml:space="preserve">. Шиморское, </w:t>
      </w:r>
      <w:proofErr w:type="spellStart"/>
      <w:r w:rsidRPr="003C1A3F">
        <w:rPr>
          <w:sz w:val="24"/>
          <w:szCs w:val="24"/>
        </w:rPr>
        <w:t>ул.Ленина</w:t>
      </w:r>
      <w:proofErr w:type="spellEnd"/>
      <w:r w:rsidRPr="003C1A3F">
        <w:rPr>
          <w:sz w:val="24"/>
          <w:szCs w:val="24"/>
        </w:rPr>
        <w:t>, кадастровый номер 52:53:0030904:2225»),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3C1A3F">
        <w:rPr>
          <w:noProof/>
          <w:sz w:val="24"/>
          <w:szCs w:val="24"/>
        </w:rPr>
        <w:t xml:space="preserve">, в размере </w:t>
      </w:r>
      <w:r w:rsidRPr="003C1A3F">
        <w:rPr>
          <w:b/>
          <w:bCs/>
          <w:iCs/>
          <w:sz w:val="24"/>
          <w:szCs w:val="24"/>
        </w:rPr>
        <w:t xml:space="preserve">12625,39 </w:t>
      </w:r>
      <w:r w:rsidRPr="003C1A3F">
        <w:rPr>
          <w:sz w:val="24"/>
          <w:szCs w:val="24"/>
        </w:rPr>
        <w:t>тыс. руб</w:t>
      </w:r>
      <w:r w:rsidRPr="003C1A3F">
        <w:rPr>
          <w:noProof/>
          <w:sz w:val="24"/>
          <w:szCs w:val="24"/>
        </w:rPr>
        <w:t>лей (без учета НДС)</w:t>
      </w:r>
      <w:r w:rsidRPr="003C1A3F">
        <w:rPr>
          <w:sz w:val="24"/>
          <w:szCs w:val="24"/>
        </w:rPr>
        <w:t xml:space="preserve"> за величину подключаемого часового расхода газа (мощности) газоиспользующего оборудования </w:t>
      </w:r>
      <w:r w:rsidRPr="003C1A3F">
        <w:rPr>
          <w:b/>
          <w:sz w:val="24"/>
          <w:szCs w:val="24"/>
        </w:rPr>
        <w:t xml:space="preserve">138,4 </w:t>
      </w:r>
      <w:proofErr w:type="spellStart"/>
      <w:r w:rsidRPr="003C1A3F">
        <w:rPr>
          <w:sz w:val="24"/>
          <w:szCs w:val="24"/>
        </w:rPr>
        <w:t>м.куб</w:t>
      </w:r>
      <w:proofErr w:type="spellEnd"/>
      <w:r w:rsidRPr="003C1A3F">
        <w:rPr>
          <w:sz w:val="24"/>
          <w:szCs w:val="24"/>
        </w:rPr>
        <w:t xml:space="preserve">./час. </w:t>
      </w:r>
    </w:p>
    <w:p w14:paraId="428ABA6E" w14:textId="77777777" w:rsidR="003C1A3F" w:rsidRPr="002A6A54" w:rsidRDefault="003C1A3F" w:rsidP="003C1A3F">
      <w:pPr>
        <w:tabs>
          <w:tab w:val="left" w:pos="142"/>
        </w:tabs>
        <w:ind w:firstLine="709"/>
        <w:jc w:val="both"/>
        <w:rPr>
          <w:sz w:val="26"/>
          <w:szCs w:val="26"/>
        </w:rPr>
      </w:pPr>
      <w:r w:rsidRPr="003C1A3F">
        <w:rPr>
          <w:sz w:val="24"/>
          <w:szCs w:val="24"/>
        </w:rPr>
        <w:t>Стоимость каждого мероприятия по технологическому</w:t>
      </w:r>
      <w:r w:rsidRPr="008838F1">
        <w:t xml:space="preserve"> присоединению составляет: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797"/>
        <w:gridCol w:w="1304"/>
      </w:tblGrid>
      <w:tr w:rsidR="003C1A3F" w:rsidRPr="002C1486" w14:paraId="3732D831" w14:textId="77777777" w:rsidTr="002C1486">
        <w:trPr>
          <w:trHeight w:val="527"/>
        </w:trPr>
        <w:tc>
          <w:tcPr>
            <w:tcW w:w="680" w:type="dxa"/>
            <w:vAlign w:val="center"/>
          </w:tcPr>
          <w:p w14:paraId="5F1EF8E2" w14:textId="77777777" w:rsidR="003C1A3F" w:rsidRPr="002C1486" w:rsidRDefault="003C1A3F" w:rsidP="003C1A3F">
            <w:pPr>
              <w:contextualSpacing/>
              <w:jc w:val="center"/>
              <w:rPr>
                <w:bCs/>
                <w:iCs/>
                <w:sz w:val="20"/>
                <w:szCs w:val="22"/>
              </w:rPr>
            </w:pPr>
            <w:r w:rsidRPr="002C1486">
              <w:rPr>
                <w:bCs/>
                <w:iCs/>
                <w:sz w:val="20"/>
                <w:szCs w:val="22"/>
              </w:rPr>
              <w:t>№</w:t>
            </w:r>
          </w:p>
          <w:p w14:paraId="423ED7A9" w14:textId="77777777" w:rsidR="003C1A3F" w:rsidRPr="002C1486" w:rsidRDefault="003C1A3F" w:rsidP="003C1A3F">
            <w:pPr>
              <w:contextualSpacing/>
              <w:jc w:val="center"/>
              <w:rPr>
                <w:bCs/>
                <w:iCs/>
                <w:sz w:val="20"/>
                <w:szCs w:val="22"/>
              </w:rPr>
            </w:pPr>
            <w:r w:rsidRPr="002C1486">
              <w:rPr>
                <w:bCs/>
                <w:iCs/>
                <w:sz w:val="20"/>
                <w:szCs w:val="22"/>
              </w:rPr>
              <w:t>п/п</w:t>
            </w:r>
          </w:p>
        </w:tc>
        <w:tc>
          <w:tcPr>
            <w:tcW w:w="7797" w:type="dxa"/>
            <w:vAlign w:val="center"/>
          </w:tcPr>
          <w:p w14:paraId="7FE434E6" w14:textId="77777777" w:rsidR="003C1A3F" w:rsidRPr="002C1486" w:rsidRDefault="003C1A3F" w:rsidP="003C1A3F">
            <w:pPr>
              <w:contextualSpacing/>
              <w:jc w:val="center"/>
              <w:rPr>
                <w:bCs/>
                <w:iCs/>
                <w:sz w:val="20"/>
                <w:szCs w:val="22"/>
              </w:rPr>
            </w:pPr>
            <w:r w:rsidRPr="002C1486">
              <w:rPr>
                <w:bCs/>
                <w:iCs/>
                <w:sz w:val="20"/>
                <w:szCs w:val="22"/>
              </w:rPr>
              <w:t>Наименование мероприятий</w:t>
            </w:r>
          </w:p>
        </w:tc>
        <w:tc>
          <w:tcPr>
            <w:tcW w:w="1304" w:type="dxa"/>
            <w:vAlign w:val="center"/>
          </w:tcPr>
          <w:p w14:paraId="70CE58D5" w14:textId="77777777" w:rsidR="003C1A3F" w:rsidRPr="002C1486" w:rsidRDefault="003C1A3F" w:rsidP="003C1A3F">
            <w:pPr>
              <w:contextualSpacing/>
              <w:jc w:val="center"/>
              <w:rPr>
                <w:bCs/>
                <w:iCs/>
                <w:sz w:val="20"/>
                <w:szCs w:val="22"/>
              </w:rPr>
            </w:pPr>
            <w:r w:rsidRPr="002C1486">
              <w:rPr>
                <w:bCs/>
                <w:iCs/>
                <w:sz w:val="20"/>
                <w:szCs w:val="22"/>
              </w:rPr>
              <w:t xml:space="preserve">Размер расходов, </w:t>
            </w:r>
            <w:proofErr w:type="spellStart"/>
            <w:r w:rsidRPr="002C1486">
              <w:rPr>
                <w:bCs/>
                <w:iCs/>
                <w:sz w:val="20"/>
                <w:szCs w:val="22"/>
              </w:rPr>
              <w:t>тыс.руб</w:t>
            </w:r>
            <w:proofErr w:type="spellEnd"/>
            <w:r w:rsidRPr="002C1486">
              <w:rPr>
                <w:bCs/>
                <w:iCs/>
                <w:sz w:val="20"/>
                <w:szCs w:val="22"/>
              </w:rPr>
              <w:t>.</w:t>
            </w:r>
          </w:p>
        </w:tc>
      </w:tr>
      <w:tr w:rsidR="003C1A3F" w:rsidRPr="002C1486" w14:paraId="735D7E88" w14:textId="77777777" w:rsidTr="002C1486">
        <w:trPr>
          <w:trHeight w:val="527"/>
        </w:trPr>
        <w:tc>
          <w:tcPr>
            <w:tcW w:w="680" w:type="dxa"/>
            <w:vAlign w:val="center"/>
          </w:tcPr>
          <w:p w14:paraId="349CB089" w14:textId="77777777" w:rsidR="003C1A3F" w:rsidRPr="002C1486" w:rsidRDefault="003C1A3F" w:rsidP="003C1A3F">
            <w:pPr>
              <w:contextualSpacing/>
              <w:jc w:val="center"/>
              <w:rPr>
                <w:bCs/>
                <w:iCs/>
                <w:sz w:val="20"/>
                <w:szCs w:val="22"/>
              </w:rPr>
            </w:pPr>
            <w:r w:rsidRPr="002C1486">
              <w:rPr>
                <w:bCs/>
                <w:iCs/>
                <w:sz w:val="20"/>
                <w:szCs w:val="22"/>
              </w:rPr>
              <w:t>1.</w:t>
            </w:r>
          </w:p>
        </w:tc>
        <w:tc>
          <w:tcPr>
            <w:tcW w:w="7797" w:type="dxa"/>
            <w:vAlign w:val="center"/>
          </w:tcPr>
          <w:p w14:paraId="7A2D3E59" w14:textId="77777777" w:rsidR="003C1A3F" w:rsidRPr="002C1486" w:rsidRDefault="003C1A3F" w:rsidP="003C1A3F">
            <w:pPr>
              <w:contextualSpacing/>
              <w:rPr>
                <w:bCs/>
                <w:iCs/>
                <w:sz w:val="20"/>
                <w:szCs w:val="22"/>
              </w:rPr>
            </w:pPr>
            <w:r w:rsidRPr="002C1486">
              <w:rPr>
                <w:bCs/>
                <w:iCs/>
                <w:sz w:val="20"/>
                <w:szCs w:val="22"/>
              </w:rPr>
              <w:t>Расходы</w:t>
            </w:r>
            <w:r w:rsidRPr="002C1486">
              <w:rPr>
                <w:sz w:val="20"/>
                <w:szCs w:val="22"/>
              </w:rPr>
              <w:t>, связанные с приемом заявки о подключении, подготовкой договора о подключении и доп. соглашений к нему</w:t>
            </w:r>
          </w:p>
        </w:tc>
        <w:tc>
          <w:tcPr>
            <w:tcW w:w="1304" w:type="dxa"/>
            <w:vAlign w:val="center"/>
          </w:tcPr>
          <w:p w14:paraId="34BDE095" w14:textId="77777777" w:rsidR="003C1A3F" w:rsidRPr="002C1486" w:rsidRDefault="003C1A3F" w:rsidP="003C1A3F">
            <w:pPr>
              <w:contextualSpacing/>
              <w:jc w:val="center"/>
              <w:rPr>
                <w:bCs/>
                <w:iCs/>
                <w:sz w:val="20"/>
                <w:szCs w:val="22"/>
              </w:rPr>
            </w:pPr>
            <w:r w:rsidRPr="002C1486">
              <w:rPr>
                <w:bCs/>
                <w:iCs/>
                <w:sz w:val="20"/>
                <w:szCs w:val="22"/>
              </w:rPr>
              <w:t>2,32</w:t>
            </w:r>
          </w:p>
        </w:tc>
      </w:tr>
      <w:tr w:rsidR="003C1A3F" w:rsidRPr="002C1486" w14:paraId="1966B028" w14:textId="77777777" w:rsidTr="002C1486">
        <w:trPr>
          <w:trHeight w:val="181"/>
        </w:trPr>
        <w:tc>
          <w:tcPr>
            <w:tcW w:w="680" w:type="dxa"/>
            <w:vAlign w:val="center"/>
          </w:tcPr>
          <w:p w14:paraId="64CC0F68" w14:textId="77777777" w:rsidR="003C1A3F" w:rsidRPr="002C1486" w:rsidRDefault="003C1A3F" w:rsidP="003C1A3F">
            <w:pPr>
              <w:contextualSpacing/>
              <w:jc w:val="center"/>
              <w:rPr>
                <w:bCs/>
                <w:iCs/>
                <w:sz w:val="20"/>
                <w:szCs w:val="22"/>
              </w:rPr>
            </w:pPr>
            <w:r w:rsidRPr="002C1486">
              <w:rPr>
                <w:bCs/>
                <w:iCs/>
                <w:sz w:val="20"/>
                <w:szCs w:val="22"/>
              </w:rPr>
              <w:t>2.</w:t>
            </w:r>
          </w:p>
        </w:tc>
        <w:tc>
          <w:tcPr>
            <w:tcW w:w="7797" w:type="dxa"/>
            <w:vAlign w:val="center"/>
          </w:tcPr>
          <w:p w14:paraId="0377E71F" w14:textId="77777777" w:rsidR="003C1A3F" w:rsidRPr="002C1486" w:rsidRDefault="003C1A3F" w:rsidP="003C1A3F">
            <w:pPr>
              <w:contextualSpacing/>
              <w:jc w:val="both"/>
              <w:rPr>
                <w:bCs/>
                <w:iCs/>
                <w:sz w:val="20"/>
                <w:szCs w:val="22"/>
              </w:rPr>
            </w:pPr>
            <w:r w:rsidRPr="002C1486">
              <w:rPr>
                <w:bCs/>
                <w:iCs/>
                <w:sz w:val="20"/>
                <w:szCs w:val="22"/>
              </w:rPr>
              <w:t>Расходы на разработку проектной документации</w:t>
            </w:r>
          </w:p>
        </w:tc>
        <w:tc>
          <w:tcPr>
            <w:tcW w:w="1304" w:type="dxa"/>
            <w:vAlign w:val="center"/>
          </w:tcPr>
          <w:p w14:paraId="29EA37AD" w14:textId="77777777" w:rsidR="003C1A3F" w:rsidRPr="002C1486" w:rsidRDefault="003C1A3F" w:rsidP="003C1A3F">
            <w:pPr>
              <w:contextualSpacing/>
              <w:jc w:val="center"/>
              <w:rPr>
                <w:bCs/>
                <w:iCs/>
                <w:color w:val="000000"/>
                <w:sz w:val="20"/>
                <w:szCs w:val="22"/>
                <w:highlight w:val="yellow"/>
              </w:rPr>
            </w:pPr>
            <w:r w:rsidRPr="002C1486">
              <w:rPr>
                <w:bCs/>
                <w:iCs/>
                <w:sz w:val="20"/>
                <w:szCs w:val="22"/>
              </w:rPr>
              <w:t>1092,93</w:t>
            </w:r>
          </w:p>
        </w:tc>
      </w:tr>
      <w:tr w:rsidR="003C1A3F" w:rsidRPr="002C1486" w14:paraId="7F15BAB9" w14:textId="77777777" w:rsidTr="002C1486">
        <w:trPr>
          <w:trHeight w:val="416"/>
        </w:trPr>
        <w:tc>
          <w:tcPr>
            <w:tcW w:w="680" w:type="dxa"/>
            <w:vAlign w:val="center"/>
          </w:tcPr>
          <w:p w14:paraId="1380ACE0" w14:textId="77777777" w:rsidR="003C1A3F" w:rsidRPr="002C1486" w:rsidRDefault="003C1A3F" w:rsidP="003C1A3F">
            <w:pPr>
              <w:contextualSpacing/>
              <w:jc w:val="center"/>
              <w:rPr>
                <w:bCs/>
                <w:iCs/>
                <w:sz w:val="20"/>
                <w:szCs w:val="22"/>
              </w:rPr>
            </w:pPr>
            <w:r w:rsidRPr="002C1486">
              <w:rPr>
                <w:bCs/>
                <w:iCs/>
                <w:sz w:val="20"/>
                <w:szCs w:val="22"/>
              </w:rPr>
              <w:t>3.</w:t>
            </w:r>
          </w:p>
        </w:tc>
        <w:tc>
          <w:tcPr>
            <w:tcW w:w="7797" w:type="dxa"/>
          </w:tcPr>
          <w:p w14:paraId="4A74C5A5" w14:textId="77777777" w:rsidR="003C1A3F" w:rsidRPr="002C1486" w:rsidRDefault="003C1A3F" w:rsidP="003C1A3F">
            <w:pPr>
              <w:contextualSpacing/>
              <w:rPr>
                <w:bCs/>
                <w:iCs/>
                <w:sz w:val="20"/>
                <w:szCs w:val="22"/>
              </w:rPr>
            </w:pPr>
            <w:r w:rsidRPr="002C1486">
              <w:rPr>
                <w:bCs/>
                <w:iCs/>
                <w:sz w:val="20"/>
                <w:szCs w:val="22"/>
              </w:rPr>
              <w:t xml:space="preserve">Расходы на выполнение технических условий, в </w:t>
            </w:r>
            <w:proofErr w:type="spellStart"/>
            <w:r w:rsidRPr="002C1486">
              <w:rPr>
                <w:bCs/>
                <w:iCs/>
                <w:sz w:val="20"/>
                <w:szCs w:val="22"/>
              </w:rPr>
              <w:t>т.ч</w:t>
            </w:r>
            <w:proofErr w:type="spellEnd"/>
            <w:r w:rsidRPr="002C1486">
              <w:rPr>
                <w:bCs/>
                <w:iCs/>
                <w:sz w:val="20"/>
                <w:szCs w:val="22"/>
              </w:rPr>
              <w:t>.:</w:t>
            </w:r>
          </w:p>
          <w:p w14:paraId="7CCF3496" w14:textId="77777777" w:rsidR="003C1A3F" w:rsidRPr="002C1486" w:rsidRDefault="003C1A3F" w:rsidP="003C1A3F">
            <w:pPr>
              <w:contextualSpacing/>
              <w:jc w:val="both"/>
              <w:rPr>
                <w:bCs/>
                <w:iCs/>
                <w:sz w:val="20"/>
                <w:szCs w:val="22"/>
              </w:rPr>
            </w:pPr>
            <w:r w:rsidRPr="002C1486">
              <w:rPr>
                <w:bCs/>
                <w:iCs/>
                <w:sz w:val="20"/>
                <w:szCs w:val="22"/>
              </w:rPr>
              <w:t xml:space="preserve">Строительство подземного полиэтиленового газопровода </w:t>
            </w:r>
            <w:r w:rsidRPr="002C1486">
              <w:rPr>
                <w:color w:val="000000"/>
                <w:sz w:val="20"/>
                <w:szCs w:val="22"/>
              </w:rPr>
              <w:t>Ø 90 мм</w:t>
            </w:r>
            <w:r w:rsidRPr="002C1486">
              <w:rPr>
                <w:bCs/>
                <w:iCs/>
                <w:sz w:val="20"/>
                <w:szCs w:val="22"/>
              </w:rPr>
              <w:t xml:space="preserve"> и надземного стального газопровода </w:t>
            </w:r>
            <w:r w:rsidRPr="002C1486">
              <w:rPr>
                <w:color w:val="000000"/>
                <w:sz w:val="20"/>
                <w:szCs w:val="22"/>
              </w:rPr>
              <w:t xml:space="preserve">Ø 89 мм </w:t>
            </w:r>
            <w:r w:rsidRPr="002C1486">
              <w:rPr>
                <w:bCs/>
                <w:iCs/>
                <w:sz w:val="20"/>
                <w:szCs w:val="22"/>
              </w:rPr>
              <w:t>давлением 0,6 МПа</w:t>
            </w:r>
          </w:p>
        </w:tc>
        <w:tc>
          <w:tcPr>
            <w:tcW w:w="1304" w:type="dxa"/>
            <w:vAlign w:val="center"/>
          </w:tcPr>
          <w:p w14:paraId="3421630B" w14:textId="77777777" w:rsidR="003C1A3F" w:rsidRPr="002C1486" w:rsidRDefault="003C1A3F" w:rsidP="003C1A3F">
            <w:pPr>
              <w:contextualSpacing/>
              <w:jc w:val="center"/>
              <w:rPr>
                <w:sz w:val="20"/>
                <w:szCs w:val="22"/>
              </w:rPr>
            </w:pPr>
          </w:p>
          <w:p w14:paraId="7FE15CE8" w14:textId="77777777" w:rsidR="003C1A3F" w:rsidRPr="002C1486" w:rsidRDefault="003C1A3F" w:rsidP="003C1A3F">
            <w:pPr>
              <w:contextualSpacing/>
              <w:jc w:val="center"/>
              <w:rPr>
                <w:sz w:val="20"/>
                <w:szCs w:val="22"/>
              </w:rPr>
            </w:pPr>
            <w:r w:rsidRPr="002C1486">
              <w:rPr>
                <w:sz w:val="20"/>
                <w:szCs w:val="22"/>
              </w:rPr>
              <w:t>8356,47</w:t>
            </w:r>
          </w:p>
          <w:p w14:paraId="03B62E2A" w14:textId="77777777" w:rsidR="003C1A3F" w:rsidRPr="002C1486" w:rsidRDefault="003C1A3F" w:rsidP="003C1A3F">
            <w:pPr>
              <w:contextualSpacing/>
              <w:jc w:val="center"/>
              <w:rPr>
                <w:bCs/>
                <w:iCs/>
                <w:sz w:val="20"/>
                <w:szCs w:val="22"/>
              </w:rPr>
            </w:pPr>
          </w:p>
        </w:tc>
      </w:tr>
      <w:tr w:rsidR="003C1A3F" w:rsidRPr="002C1486" w14:paraId="2117815B" w14:textId="77777777" w:rsidTr="002C1486">
        <w:tc>
          <w:tcPr>
            <w:tcW w:w="680" w:type="dxa"/>
            <w:vAlign w:val="center"/>
          </w:tcPr>
          <w:p w14:paraId="7FA9579E" w14:textId="77777777" w:rsidR="003C1A3F" w:rsidRPr="002C1486" w:rsidRDefault="003C1A3F" w:rsidP="003C1A3F">
            <w:pPr>
              <w:contextualSpacing/>
              <w:jc w:val="center"/>
              <w:rPr>
                <w:bCs/>
                <w:iCs/>
                <w:sz w:val="20"/>
                <w:szCs w:val="22"/>
              </w:rPr>
            </w:pPr>
            <w:r w:rsidRPr="002C1486">
              <w:rPr>
                <w:bCs/>
                <w:iCs/>
                <w:sz w:val="20"/>
                <w:szCs w:val="22"/>
              </w:rPr>
              <w:t>4.</w:t>
            </w:r>
          </w:p>
        </w:tc>
        <w:tc>
          <w:tcPr>
            <w:tcW w:w="7797" w:type="dxa"/>
          </w:tcPr>
          <w:p w14:paraId="1E9357E3" w14:textId="77777777" w:rsidR="003C1A3F" w:rsidRPr="002C1486" w:rsidRDefault="003C1A3F" w:rsidP="003C1A3F">
            <w:pPr>
              <w:contextualSpacing/>
              <w:jc w:val="both"/>
              <w:rPr>
                <w:bCs/>
                <w:iCs/>
                <w:sz w:val="20"/>
                <w:szCs w:val="22"/>
              </w:rPr>
            </w:pPr>
            <w:r w:rsidRPr="002C1486">
              <w:rPr>
                <w:sz w:val="20"/>
                <w:szCs w:val="22"/>
              </w:rPr>
              <w:t>Расходы, связанные с проверкой выполнения Заявителем технических условий</w:t>
            </w:r>
          </w:p>
        </w:tc>
        <w:tc>
          <w:tcPr>
            <w:tcW w:w="1304" w:type="dxa"/>
            <w:vAlign w:val="center"/>
          </w:tcPr>
          <w:p w14:paraId="159F7350" w14:textId="77777777" w:rsidR="003C1A3F" w:rsidRPr="002C1486" w:rsidRDefault="003C1A3F" w:rsidP="003C1A3F">
            <w:pPr>
              <w:contextualSpacing/>
              <w:jc w:val="center"/>
              <w:rPr>
                <w:sz w:val="20"/>
                <w:szCs w:val="22"/>
              </w:rPr>
            </w:pPr>
            <w:r w:rsidRPr="002C1486">
              <w:rPr>
                <w:sz w:val="20"/>
                <w:szCs w:val="22"/>
              </w:rPr>
              <w:t>4,42</w:t>
            </w:r>
          </w:p>
        </w:tc>
      </w:tr>
      <w:tr w:rsidR="003C1A3F" w:rsidRPr="002C1486" w14:paraId="2023A1C7" w14:textId="77777777" w:rsidTr="002C1486">
        <w:tc>
          <w:tcPr>
            <w:tcW w:w="680" w:type="dxa"/>
            <w:vAlign w:val="center"/>
          </w:tcPr>
          <w:p w14:paraId="1DCA49DE" w14:textId="77777777" w:rsidR="003C1A3F" w:rsidRPr="002C1486" w:rsidRDefault="003C1A3F" w:rsidP="003C1A3F">
            <w:pPr>
              <w:contextualSpacing/>
              <w:jc w:val="center"/>
              <w:rPr>
                <w:bCs/>
                <w:iCs/>
                <w:sz w:val="20"/>
                <w:szCs w:val="22"/>
              </w:rPr>
            </w:pPr>
            <w:r w:rsidRPr="002C1486">
              <w:rPr>
                <w:bCs/>
                <w:iCs/>
                <w:sz w:val="20"/>
                <w:szCs w:val="22"/>
              </w:rPr>
              <w:t>5.</w:t>
            </w:r>
          </w:p>
        </w:tc>
        <w:tc>
          <w:tcPr>
            <w:tcW w:w="7797" w:type="dxa"/>
          </w:tcPr>
          <w:p w14:paraId="748079E6" w14:textId="77777777" w:rsidR="003C1A3F" w:rsidRPr="002C1486" w:rsidRDefault="003C1A3F" w:rsidP="003C1A3F">
            <w:pPr>
              <w:contextualSpacing/>
              <w:jc w:val="both"/>
              <w:rPr>
                <w:bCs/>
                <w:iCs/>
                <w:sz w:val="20"/>
                <w:szCs w:val="22"/>
              </w:rPr>
            </w:pPr>
            <w:r w:rsidRPr="002C1486">
              <w:rPr>
                <w:sz w:val="20"/>
                <w:szCs w:val="22"/>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304" w:type="dxa"/>
            <w:vAlign w:val="center"/>
          </w:tcPr>
          <w:p w14:paraId="7FD16BDB" w14:textId="77777777" w:rsidR="003C1A3F" w:rsidRPr="002C1486" w:rsidRDefault="003C1A3F" w:rsidP="003C1A3F">
            <w:pPr>
              <w:contextualSpacing/>
              <w:jc w:val="center"/>
              <w:rPr>
                <w:sz w:val="20"/>
                <w:szCs w:val="22"/>
              </w:rPr>
            </w:pPr>
            <w:r w:rsidRPr="002C1486">
              <w:rPr>
                <w:sz w:val="20"/>
                <w:szCs w:val="22"/>
              </w:rPr>
              <w:t>19,45</w:t>
            </w:r>
          </w:p>
        </w:tc>
      </w:tr>
      <w:tr w:rsidR="003C1A3F" w:rsidRPr="002C1486" w14:paraId="511A2160" w14:textId="77777777" w:rsidTr="002C1486">
        <w:trPr>
          <w:trHeight w:val="103"/>
        </w:trPr>
        <w:tc>
          <w:tcPr>
            <w:tcW w:w="680" w:type="dxa"/>
            <w:vAlign w:val="center"/>
          </w:tcPr>
          <w:p w14:paraId="12021474" w14:textId="77777777" w:rsidR="003C1A3F" w:rsidRPr="002C1486" w:rsidRDefault="003C1A3F" w:rsidP="003C1A3F">
            <w:pPr>
              <w:contextualSpacing/>
              <w:jc w:val="center"/>
              <w:rPr>
                <w:bCs/>
                <w:iCs/>
                <w:sz w:val="20"/>
                <w:szCs w:val="22"/>
              </w:rPr>
            </w:pPr>
            <w:r w:rsidRPr="002C1486">
              <w:rPr>
                <w:bCs/>
                <w:iCs/>
                <w:sz w:val="20"/>
                <w:szCs w:val="22"/>
              </w:rPr>
              <w:t>6.</w:t>
            </w:r>
          </w:p>
        </w:tc>
        <w:tc>
          <w:tcPr>
            <w:tcW w:w="7797" w:type="dxa"/>
          </w:tcPr>
          <w:p w14:paraId="74D772B7" w14:textId="77777777" w:rsidR="003C1A3F" w:rsidRPr="002C1486" w:rsidRDefault="003C1A3F" w:rsidP="003C1A3F">
            <w:pPr>
              <w:contextualSpacing/>
              <w:jc w:val="both"/>
              <w:rPr>
                <w:bCs/>
                <w:iCs/>
                <w:sz w:val="20"/>
                <w:szCs w:val="22"/>
              </w:rPr>
            </w:pPr>
            <w:r w:rsidRPr="002C1486">
              <w:rPr>
                <w:bCs/>
                <w:iCs/>
                <w:sz w:val="20"/>
                <w:szCs w:val="22"/>
              </w:rPr>
              <w:t>Налог на прибыль</w:t>
            </w:r>
          </w:p>
        </w:tc>
        <w:tc>
          <w:tcPr>
            <w:tcW w:w="1304" w:type="dxa"/>
            <w:vAlign w:val="center"/>
          </w:tcPr>
          <w:p w14:paraId="0858C8C0" w14:textId="77777777" w:rsidR="003C1A3F" w:rsidRPr="002C1486" w:rsidRDefault="003C1A3F" w:rsidP="003C1A3F">
            <w:pPr>
              <w:contextualSpacing/>
              <w:jc w:val="center"/>
              <w:rPr>
                <w:bCs/>
                <w:sz w:val="20"/>
                <w:szCs w:val="22"/>
              </w:rPr>
            </w:pPr>
            <w:r w:rsidRPr="002C1486">
              <w:rPr>
                <w:bCs/>
                <w:color w:val="000000"/>
                <w:sz w:val="20"/>
                <w:szCs w:val="22"/>
              </w:rPr>
              <w:t>3149,80</w:t>
            </w:r>
          </w:p>
        </w:tc>
      </w:tr>
      <w:tr w:rsidR="003C1A3F" w:rsidRPr="002C1486" w14:paraId="1B8C53A9" w14:textId="77777777" w:rsidTr="002C1486">
        <w:tc>
          <w:tcPr>
            <w:tcW w:w="680" w:type="dxa"/>
            <w:vAlign w:val="center"/>
          </w:tcPr>
          <w:p w14:paraId="727F3F7B" w14:textId="77777777" w:rsidR="003C1A3F" w:rsidRPr="002C1486" w:rsidRDefault="003C1A3F" w:rsidP="003C1A3F">
            <w:pPr>
              <w:contextualSpacing/>
              <w:jc w:val="center"/>
              <w:rPr>
                <w:bCs/>
                <w:iCs/>
                <w:sz w:val="20"/>
                <w:szCs w:val="22"/>
              </w:rPr>
            </w:pPr>
            <w:r w:rsidRPr="002C1486">
              <w:rPr>
                <w:bCs/>
                <w:iCs/>
                <w:sz w:val="20"/>
                <w:szCs w:val="22"/>
              </w:rPr>
              <w:t>7.</w:t>
            </w:r>
          </w:p>
        </w:tc>
        <w:tc>
          <w:tcPr>
            <w:tcW w:w="7797" w:type="dxa"/>
          </w:tcPr>
          <w:p w14:paraId="16B34932" w14:textId="77777777" w:rsidR="003C1A3F" w:rsidRPr="002C1486" w:rsidRDefault="003C1A3F" w:rsidP="003C1A3F">
            <w:pPr>
              <w:contextualSpacing/>
              <w:jc w:val="both"/>
              <w:rPr>
                <w:bCs/>
                <w:iCs/>
                <w:sz w:val="20"/>
                <w:szCs w:val="22"/>
              </w:rPr>
            </w:pPr>
            <w:r w:rsidRPr="002C1486">
              <w:rPr>
                <w:bCs/>
                <w:iCs/>
                <w:sz w:val="20"/>
                <w:szCs w:val="22"/>
              </w:rPr>
              <w:t>Расходы на проведение мероприятий по технологическому присоединению газоиспользующего оборудования заявителя, всего (без НДС)</w:t>
            </w:r>
          </w:p>
        </w:tc>
        <w:tc>
          <w:tcPr>
            <w:tcW w:w="1304" w:type="dxa"/>
            <w:vAlign w:val="center"/>
          </w:tcPr>
          <w:p w14:paraId="770BD236" w14:textId="77777777" w:rsidR="003C1A3F" w:rsidRPr="002C1486" w:rsidRDefault="003C1A3F" w:rsidP="003C1A3F">
            <w:pPr>
              <w:contextualSpacing/>
              <w:jc w:val="center"/>
              <w:rPr>
                <w:bCs/>
                <w:iCs/>
                <w:sz w:val="20"/>
                <w:szCs w:val="22"/>
              </w:rPr>
            </w:pPr>
            <w:r w:rsidRPr="002C1486">
              <w:rPr>
                <w:iCs/>
                <w:sz w:val="20"/>
                <w:szCs w:val="22"/>
              </w:rPr>
              <w:t>12625,39</w:t>
            </w:r>
          </w:p>
        </w:tc>
      </w:tr>
      <w:tr w:rsidR="003C1A3F" w:rsidRPr="002C1486" w14:paraId="0E6B088E" w14:textId="77777777" w:rsidTr="002C1486">
        <w:trPr>
          <w:trHeight w:val="183"/>
        </w:trPr>
        <w:tc>
          <w:tcPr>
            <w:tcW w:w="680" w:type="dxa"/>
            <w:vAlign w:val="center"/>
          </w:tcPr>
          <w:p w14:paraId="71723F8D" w14:textId="77777777" w:rsidR="003C1A3F" w:rsidRPr="002C1486" w:rsidRDefault="003C1A3F" w:rsidP="003C1A3F">
            <w:pPr>
              <w:contextualSpacing/>
              <w:jc w:val="center"/>
              <w:rPr>
                <w:bCs/>
                <w:iCs/>
                <w:sz w:val="20"/>
                <w:szCs w:val="22"/>
              </w:rPr>
            </w:pPr>
            <w:r w:rsidRPr="002C1486">
              <w:rPr>
                <w:bCs/>
                <w:iCs/>
                <w:sz w:val="20"/>
                <w:szCs w:val="22"/>
              </w:rPr>
              <w:t>8.</w:t>
            </w:r>
          </w:p>
        </w:tc>
        <w:tc>
          <w:tcPr>
            <w:tcW w:w="7797" w:type="dxa"/>
          </w:tcPr>
          <w:p w14:paraId="46FCF72A" w14:textId="77777777" w:rsidR="003C1A3F" w:rsidRPr="002C1486" w:rsidRDefault="003C1A3F" w:rsidP="003C1A3F">
            <w:pPr>
              <w:contextualSpacing/>
              <w:jc w:val="both"/>
              <w:rPr>
                <w:bCs/>
                <w:iCs/>
                <w:sz w:val="20"/>
                <w:szCs w:val="22"/>
              </w:rPr>
            </w:pPr>
            <w:r w:rsidRPr="002C1486">
              <w:rPr>
                <w:bCs/>
                <w:iCs/>
                <w:sz w:val="20"/>
                <w:szCs w:val="22"/>
              </w:rPr>
              <w:t>Расходы на проведение мероприятий по технологическому присоединению газоиспользующего оборудования заявителя, всего (с НДС)</w:t>
            </w:r>
          </w:p>
        </w:tc>
        <w:tc>
          <w:tcPr>
            <w:tcW w:w="1304" w:type="dxa"/>
            <w:vAlign w:val="center"/>
          </w:tcPr>
          <w:p w14:paraId="71A2D24F" w14:textId="77777777" w:rsidR="003C1A3F" w:rsidRPr="002C1486" w:rsidRDefault="003C1A3F" w:rsidP="003C1A3F">
            <w:pPr>
              <w:contextualSpacing/>
              <w:jc w:val="center"/>
              <w:rPr>
                <w:iCs/>
                <w:sz w:val="20"/>
                <w:szCs w:val="22"/>
              </w:rPr>
            </w:pPr>
            <w:r w:rsidRPr="002C1486">
              <w:rPr>
                <w:iCs/>
                <w:sz w:val="20"/>
                <w:szCs w:val="22"/>
              </w:rPr>
              <w:t>15402,98</w:t>
            </w:r>
          </w:p>
        </w:tc>
      </w:tr>
    </w:tbl>
    <w:p w14:paraId="3B33D9C5" w14:textId="77777777" w:rsidR="003C1A3F" w:rsidRPr="003C1A3F" w:rsidRDefault="003C1A3F" w:rsidP="003C1A3F">
      <w:pPr>
        <w:ind w:firstLine="709"/>
        <w:jc w:val="both"/>
        <w:rPr>
          <w:sz w:val="24"/>
        </w:rPr>
      </w:pPr>
      <w:r w:rsidRPr="003C1A3F">
        <w:rPr>
          <w:b/>
          <w:sz w:val="24"/>
        </w:rPr>
        <w:t xml:space="preserve">2. </w:t>
      </w:r>
      <w:r w:rsidRPr="003C1A3F">
        <w:rPr>
          <w:noProof/>
          <w:sz w:val="24"/>
        </w:rPr>
        <w:t>ОБЩЕСТВО С ОГРАНИЧЕННОЙ ОТВЕТСТВЕННОСТЬЮ «ГАЗПРОМ ГАЗОРАСПРЕДЕЛЕНИЕ НИЖНИЙ НОВГОРОД» (ИНН 5262390050), г. Нижний Новгород</w:t>
      </w:r>
      <w:r w:rsidRPr="003C1A3F">
        <w:rPr>
          <w:bCs/>
          <w:sz w:val="24"/>
        </w:rPr>
        <w:t>,</w:t>
      </w:r>
      <w:r w:rsidRPr="003C1A3F">
        <w:rPr>
          <w:sz w:val="24"/>
        </w:rPr>
        <w:t xml:space="preserve"> применяет общий режим налогообложения и является плательщиком НДС.</w:t>
      </w:r>
    </w:p>
    <w:p w14:paraId="4F363E85" w14:textId="77777777" w:rsidR="003C1A3F" w:rsidRPr="003C1A3F" w:rsidRDefault="003C1A3F" w:rsidP="003C1A3F">
      <w:pPr>
        <w:autoSpaceDE w:val="0"/>
        <w:autoSpaceDN w:val="0"/>
        <w:adjustRightInd w:val="0"/>
        <w:ind w:firstLine="709"/>
        <w:jc w:val="both"/>
        <w:rPr>
          <w:sz w:val="24"/>
        </w:rPr>
      </w:pPr>
      <w:r w:rsidRPr="003C1A3F">
        <w:rPr>
          <w:sz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6F0959FE" w14:textId="77777777" w:rsidR="003C1A3F" w:rsidRPr="003C1A3F" w:rsidRDefault="003C1A3F" w:rsidP="003C1A3F">
      <w:pPr>
        <w:pStyle w:val="ac"/>
        <w:ind w:firstLine="708"/>
        <w:rPr>
          <w:sz w:val="24"/>
        </w:rPr>
      </w:pPr>
      <w:r w:rsidRPr="003C1A3F">
        <w:rPr>
          <w:b/>
          <w:sz w:val="24"/>
        </w:rPr>
        <w:t>3.</w:t>
      </w:r>
      <w:r w:rsidRPr="003C1A3F">
        <w:rPr>
          <w:sz w:val="24"/>
        </w:rPr>
        <w:t xml:space="preserve"> Настоящее решение вступает в силу со дня его принятия.</w:t>
      </w:r>
    </w:p>
    <w:p w14:paraId="0896D5AD" w14:textId="77777777" w:rsidR="00FB1344" w:rsidRPr="00B321B7" w:rsidRDefault="00FB1344" w:rsidP="00FB1344">
      <w:pPr>
        <w:ind w:firstLine="720"/>
        <w:jc w:val="both"/>
        <w:rPr>
          <w:sz w:val="24"/>
          <w:szCs w:val="24"/>
        </w:rPr>
      </w:pPr>
      <w:r w:rsidRPr="00DA4A85">
        <w:rPr>
          <w:rFonts w:eastAsia="Calibri"/>
          <w:sz w:val="24"/>
          <w:szCs w:val="24"/>
        </w:rPr>
        <w:t>По данному вопросу голосовали: «за» единогласно.</w:t>
      </w:r>
    </w:p>
    <w:p w14:paraId="211A8ECB" w14:textId="5871F6A0" w:rsidR="00FB1344" w:rsidRDefault="00FB1344" w:rsidP="005C6561">
      <w:pPr>
        <w:tabs>
          <w:tab w:val="left" w:pos="1897"/>
        </w:tabs>
        <w:jc w:val="both"/>
        <w:rPr>
          <w:bCs/>
          <w:sz w:val="24"/>
          <w:szCs w:val="24"/>
        </w:rPr>
      </w:pPr>
    </w:p>
    <w:p w14:paraId="270F339E" w14:textId="779F2AEA" w:rsidR="00FB1344" w:rsidRDefault="00FB1344" w:rsidP="005C6561">
      <w:pPr>
        <w:tabs>
          <w:tab w:val="left" w:pos="1897"/>
        </w:tabs>
        <w:jc w:val="both"/>
        <w:rPr>
          <w:bCs/>
          <w:sz w:val="24"/>
          <w:szCs w:val="24"/>
        </w:rPr>
      </w:pPr>
    </w:p>
    <w:p w14:paraId="2A60ACD2" w14:textId="06E42836" w:rsidR="00FB1344" w:rsidRDefault="00FB1344" w:rsidP="00FB1344">
      <w:pPr>
        <w:tabs>
          <w:tab w:val="left" w:pos="1897"/>
        </w:tabs>
        <w:jc w:val="both"/>
        <w:rPr>
          <w:bCs/>
          <w:sz w:val="24"/>
        </w:rPr>
      </w:pPr>
      <w:r>
        <w:rPr>
          <w:b/>
          <w:sz w:val="24"/>
          <w:szCs w:val="24"/>
        </w:rPr>
        <w:t xml:space="preserve">3. </w:t>
      </w:r>
      <w:r w:rsidRPr="00A25D1B">
        <w:rPr>
          <w:b/>
          <w:sz w:val="24"/>
          <w:szCs w:val="24"/>
        </w:rPr>
        <w:t xml:space="preserve">СЛУШАЛИ: </w:t>
      </w:r>
      <w:r>
        <w:rPr>
          <w:sz w:val="24"/>
          <w:szCs w:val="24"/>
        </w:rPr>
        <w:t xml:space="preserve">Об </w:t>
      </w:r>
      <w:r w:rsidRPr="0044197E">
        <w:rPr>
          <w:sz w:val="24"/>
          <w:szCs w:val="24"/>
        </w:rPr>
        <w:t xml:space="preserve">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D23528">
        <w:rPr>
          <w:bCs/>
          <w:sz w:val="24"/>
        </w:rPr>
        <w:t>ОБЩЕСТВА С ОГРАНИЧЕННОЙ ОТВЕТСТВЕННОСТЬЮ «ДИВЕЕВО РАЙГАЗ» (ИНН 5216017775), с. Див</w:t>
      </w:r>
      <w:r>
        <w:rPr>
          <w:bCs/>
          <w:sz w:val="24"/>
        </w:rPr>
        <w:t>еево Нижегородской области</w:t>
      </w:r>
      <w:r w:rsidRPr="0044197E">
        <w:rPr>
          <w:sz w:val="24"/>
          <w:szCs w:val="24"/>
        </w:rPr>
        <w:t xml:space="preserve">, в рамках </w:t>
      </w:r>
      <w:proofErr w:type="spellStart"/>
      <w:r w:rsidRPr="0044197E">
        <w:rPr>
          <w:sz w:val="24"/>
          <w:szCs w:val="24"/>
        </w:rPr>
        <w:t>догазификации</w:t>
      </w:r>
      <w:proofErr w:type="spellEnd"/>
      <w:r w:rsidRPr="0044197E">
        <w:rPr>
          <w:sz w:val="24"/>
          <w:szCs w:val="24"/>
        </w:rPr>
        <w:t xml:space="preserve"> и в рамках</w:t>
      </w:r>
      <w:r>
        <w:rPr>
          <w:sz w:val="24"/>
          <w:szCs w:val="24"/>
        </w:rPr>
        <w:t xml:space="preserve"> </w:t>
      </w:r>
      <w:proofErr w:type="spellStart"/>
      <w:r w:rsidRPr="0044197E">
        <w:rPr>
          <w:sz w:val="24"/>
          <w:szCs w:val="24"/>
        </w:rPr>
        <w:t>догазификаци</w:t>
      </w:r>
      <w:r>
        <w:rPr>
          <w:sz w:val="24"/>
          <w:szCs w:val="24"/>
        </w:rPr>
        <w:t>и</w:t>
      </w:r>
      <w:proofErr w:type="spellEnd"/>
      <w:r>
        <w:rPr>
          <w:sz w:val="24"/>
          <w:szCs w:val="24"/>
        </w:rPr>
        <w:t xml:space="preserve"> котельных за 1 квартал 2026 г</w:t>
      </w:r>
      <w:r w:rsidRPr="0044197E">
        <w:rPr>
          <w:sz w:val="24"/>
          <w:szCs w:val="24"/>
        </w:rPr>
        <w:t>.</w:t>
      </w:r>
      <w:r>
        <w:rPr>
          <w:sz w:val="24"/>
          <w:szCs w:val="24"/>
        </w:rPr>
        <w:t xml:space="preserve"> </w:t>
      </w:r>
    </w:p>
    <w:p w14:paraId="59D2C55C" w14:textId="77777777" w:rsidR="00FB1344" w:rsidRPr="00A25D1B" w:rsidRDefault="00FB1344" w:rsidP="00FB1344">
      <w:pPr>
        <w:tabs>
          <w:tab w:val="left" w:pos="1897"/>
        </w:tabs>
        <w:jc w:val="both"/>
        <w:rPr>
          <w:sz w:val="24"/>
          <w:szCs w:val="24"/>
        </w:rPr>
      </w:pPr>
      <w:r w:rsidRPr="00A25D1B">
        <w:rPr>
          <w:sz w:val="24"/>
          <w:szCs w:val="24"/>
          <w:u w:val="single"/>
        </w:rPr>
        <w:t>Основания для рассмотрения</w:t>
      </w:r>
      <w:r w:rsidRPr="00A25D1B">
        <w:rPr>
          <w:sz w:val="24"/>
          <w:szCs w:val="24"/>
        </w:rPr>
        <w:t xml:space="preserve">: </w:t>
      </w:r>
    </w:p>
    <w:p w14:paraId="05EA48CC" w14:textId="77777777" w:rsidR="00FB1344" w:rsidRPr="00A25D1B" w:rsidRDefault="00FB1344" w:rsidP="00FB1344">
      <w:pPr>
        <w:jc w:val="both"/>
        <w:rPr>
          <w:sz w:val="24"/>
          <w:szCs w:val="24"/>
        </w:rPr>
      </w:pPr>
      <w:r w:rsidRPr="00A25D1B">
        <w:rPr>
          <w:sz w:val="24"/>
          <w:szCs w:val="24"/>
        </w:rPr>
        <w:lastRenderedPageBreak/>
        <w:t xml:space="preserve">- пункт 26(26)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A25D1B">
        <w:rPr>
          <w:sz w:val="24"/>
          <w:szCs w:val="24"/>
        </w:rPr>
        <w:t xml:space="preserve">, утвержденных </w:t>
      </w:r>
      <w:r w:rsidRPr="00A25D1B">
        <w:rPr>
          <w:color w:val="000000"/>
          <w:sz w:val="24"/>
          <w:szCs w:val="24"/>
        </w:rPr>
        <w:t xml:space="preserve">постановлением </w:t>
      </w:r>
      <w:r w:rsidRPr="00A25D1B">
        <w:rPr>
          <w:sz w:val="24"/>
          <w:szCs w:val="24"/>
        </w:rPr>
        <w:t>Правительства Российской Федерации от 29 декабря 2000 г. № 1021;</w:t>
      </w:r>
    </w:p>
    <w:p w14:paraId="07F75C95" w14:textId="77777777" w:rsidR="00FB1344" w:rsidRPr="0044197E" w:rsidRDefault="00FB1344" w:rsidP="00FB1344">
      <w:pPr>
        <w:jc w:val="both"/>
        <w:rPr>
          <w:sz w:val="24"/>
          <w:szCs w:val="24"/>
        </w:rPr>
      </w:pPr>
      <w:r>
        <w:rPr>
          <w:sz w:val="24"/>
          <w:szCs w:val="24"/>
        </w:rPr>
        <w:t xml:space="preserve">-  абзац шестой пункта 21 </w:t>
      </w:r>
      <w:r w:rsidRPr="0044197E">
        <w:rPr>
          <w:sz w:val="24"/>
          <w:szCs w:val="24"/>
        </w:rPr>
        <w:t>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r>
        <w:rPr>
          <w:sz w:val="24"/>
          <w:szCs w:val="24"/>
        </w:rPr>
        <w:t xml:space="preserve">, утвержденных </w:t>
      </w:r>
      <w:r w:rsidRPr="0044197E">
        <w:rPr>
          <w:sz w:val="24"/>
          <w:szCs w:val="24"/>
        </w:rPr>
        <w:t>постановлением Правительства Российской Федераци</w:t>
      </w:r>
      <w:r>
        <w:rPr>
          <w:sz w:val="24"/>
          <w:szCs w:val="24"/>
        </w:rPr>
        <w:t>и от 13 сентября 2021 г. № 1550;</w:t>
      </w:r>
    </w:p>
    <w:p w14:paraId="37A76286" w14:textId="77777777" w:rsidR="00FB1344" w:rsidRPr="00A25D1B" w:rsidRDefault="00FB1344" w:rsidP="00FB1344">
      <w:pPr>
        <w:jc w:val="both"/>
        <w:rPr>
          <w:sz w:val="24"/>
          <w:szCs w:val="24"/>
        </w:rPr>
      </w:pPr>
      <w:r w:rsidRPr="00A25D1B">
        <w:rPr>
          <w:sz w:val="24"/>
          <w:szCs w:val="24"/>
        </w:rPr>
        <w:t xml:space="preserve">- приказ </w:t>
      </w:r>
      <w:r w:rsidRPr="00A25D1B">
        <w:rPr>
          <w:color w:val="000000"/>
          <w:sz w:val="24"/>
          <w:szCs w:val="24"/>
        </w:rPr>
        <w:t>ФАС России от 16 августа 2018 г. № 1151/18 «</w:t>
      </w:r>
      <w:r w:rsidRPr="00A25D1B">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p>
    <w:p w14:paraId="2B7B7078" w14:textId="10A94E25" w:rsidR="00FB1344" w:rsidRPr="00A25D1B" w:rsidRDefault="00FB1344" w:rsidP="00FB1344">
      <w:pPr>
        <w:jc w:val="both"/>
        <w:rPr>
          <w:sz w:val="24"/>
          <w:szCs w:val="24"/>
        </w:rPr>
      </w:pPr>
      <w:r>
        <w:rPr>
          <w:sz w:val="24"/>
          <w:szCs w:val="24"/>
        </w:rPr>
        <w:t>- письмо</w:t>
      </w:r>
      <w:r w:rsidRPr="00226CFA">
        <w:rPr>
          <w:sz w:val="24"/>
          <w:szCs w:val="24"/>
        </w:rPr>
        <w:t xml:space="preserve"> </w:t>
      </w:r>
      <w:r w:rsidRPr="00226CFA">
        <w:rPr>
          <w:bCs/>
          <w:sz w:val="24"/>
        </w:rPr>
        <w:t xml:space="preserve">ОБЩЕСТВА С ОГРАНИЧЕННОЙ ОТВЕТСТВЕННОСТЬЮ «ДИВЕЕВО РАЙГАЗ» (ИНН 5216017775), с. Дивеево Нижегородской области </w:t>
      </w:r>
      <w:r w:rsidRPr="00226CFA">
        <w:rPr>
          <w:sz w:val="24"/>
          <w:szCs w:val="24"/>
        </w:rPr>
        <w:t xml:space="preserve">(с </w:t>
      </w:r>
      <w:proofErr w:type="spellStart"/>
      <w:r w:rsidRPr="00226CFA">
        <w:rPr>
          <w:sz w:val="24"/>
          <w:szCs w:val="24"/>
        </w:rPr>
        <w:t>прилагающимися</w:t>
      </w:r>
      <w:proofErr w:type="spellEnd"/>
      <w:r w:rsidRPr="00226CFA">
        <w:rPr>
          <w:sz w:val="24"/>
          <w:szCs w:val="24"/>
        </w:rPr>
        <w:t xml:space="preserve"> документами), </w:t>
      </w:r>
      <w:r w:rsidRPr="00FB1344">
        <w:rPr>
          <w:sz w:val="24"/>
          <w:szCs w:val="24"/>
        </w:rPr>
        <w:t>входящий от 29 апреля 2026 г. № Вх-516-212879/26 (исходящий от 28 апреля 2026 г. № 129).</w:t>
      </w:r>
    </w:p>
    <w:p w14:paraId="39967181" w14:textId="77777777" w:rsidR="00FB1344" w:rsidRPr="00F2080D" w:rsidRDefault="00FB1344" w:rsidP="00FB1344">
      <w:pPr>
        <w:jc w:val="both"/>
        <w:rPr>
          <w:sz w:val="24"/>
        </w:rPr>
      </w:pPr>
      <w:r w:rsidRPr="00A25D1B">
        <w:rPr>
          <w:bCs/>
          <w:sz w:val="24"/>
          <w:szCs w:val="24"/>
          <w:u w:val="single"/>
        </w:rPr>
        <w:t>Ответственный</w:t>
      </w:r>
      <w:r w:rsidRPr="00A25D1B">
        <w:rPr>
          <w:bCs/>
          <w:sz w:val="24"/>
          <w:szCs w:val="24"/>
        </w:rPr>
        <w:t xml:space="preserve">: </w:t>
      </w:r>
      <w:r>
        <w:rPr>
          <w:bCs/>
          <w:sz w:val="24"/>
          <w:szCs w:val="24"/>
        </w:rPr>
        <w:t>начальник сектора</w:t>
      </w:r>
      <w:r w:rsidRPr="00F2080D">
        <w:rPr>
          <w:sz w:val="24"/>
          <w:szCs w:val="24"/>
        </w:rPr>
        <w:t xml:space="preserve"> региональной службы по тарифам Нижегородской области Рыжакова И.С.</w:t>
      </w:r>
    </w:p>
    <w:p w14:paraId="5B8D2765" w14:textId="7C7389AF" w:rsidR="00FB1344" w:rsidRPr="002442F9" w:rsidRDefault="00FB1344" w:rsidP="00FB1344">
      <w:pPr>
        <w:jc w:val="both"/>
        <w:rPr>
          <w:sz w:val="24"/>
          <w:szCs w:val="24"/>
        </w:rPr>
      </w:pPr>
      <w:r w:rsidRPr="002442F9">
        <w:rPr>
          <w:b/>
          <w:bCs/>
          <w:sz w:val="24"/>
          <w:szCs w:val="24"/>
        </w:rPr>
        <w:t xml:space="preserve">РЕШИЛИ: </w:t>
      </w:r>
      <w:r w:rsidRPr="002442F9">
        <w:rPr>
          <w:sz w:val="24"/>
          <w:szCs w:val="24"/>
        </w:rPr>
        <w:t xml:space="preserve">В соответствии с Федеральным законом </w:t>
      </w:r>
      <w:r w:rsidRPr="002442F9">
        <w:rPr>
          <w:color w:val="000000"/>
          <w:sz w:val="24"/>
          <w:szCs w:val="24"/>
        </w:rPr>
        <w:t xml:space="preserve">от 31 марта 1999 г. № 69-ФЗ </w:t>
      </w:r>
      <w:r w:rsidRPr="002442F9">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color w:val="000000"/>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2442F9">
        <w:rPr>
          <w:sz w:val="24"/>
          <w:szCs w:val="24"/>
        </w:rPr>
        <w:t xml:space="preserve">», постановлением </w:t>
      </w:r>
      <w:r w:rsidRPr="002442F9">
        <w:rPr>
          <w:color w:val="000000"/>
          <w:sz w:val="24"/>
          <w:szCs w:val="24"/>
        </w:rPr>
        <w:t xml:space="preserve">Правительства Российской Федерации от </w:t>
      </w:r>
      <w:r w:rsidRPr="002442F9">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постановлением </w:t>
      </w:r>
      <w:r w:rsidRPr="002442F9">
        <w:rPr>
          <w:color w:val="000000"/>
          <w:sz w:val="24"/>
          <w:szCs w:val="24"/>
        </w:rPr>
        <w:t xml:space="preserve">Правительства Российской Федерации </w:t>
      </w:r>
      <w:r w:rsidRPr="002442F9">
        <w:rPr>
          <w:sz w:val="24"/>
          <w:szCs w:val="24"/>
        </w:rPr>
        <w:t xml:space="preserve">от 13 сентября 2021 г.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приказом </w:t>
      </w:r>
      <w:r w:rsidRPr="002442F9">
        <w:rPr>
          <w:color w:val="000000"/>
          <w:sz w:val="24"/>
          <w:szCs w:val="24"/>
        </w:rPr>
        <w:t>ФАС России от 16 августа 2018 г. № 1151/18 «</w:t>
      </w:r>
      <w:r w:rsidRPr="002442F9">
        <w:rPr>
          <w:sz w:val="24"/>
          <w:szCs w:val="24"/>
        </w:rPr>
        <w:t xml:space="preserve">Об утверждении Методических </w:t>
      </w:r>
      <w:r w:rsidRPr="002442F9">
        <w:rPr>
          <w:sz w:val="24"/>
          <w:szCs w:val="24"/>
        </w:rPr>
        <w:lastRenderedPageBreak/>
        <w:t xml:space="preserve">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приказом ФАС России от 8 октября 2024 г. № 702/24 «Об утверждении формы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в рамках </w:t>
      </w:r>
      <w:proofErr w:type="spellStart"/>
      <w:r w:rsidRPr="002442F9">
        <w:rPr>
          <w:sz w:val="24"/>
          <w:szCs w:val="24"/>
        </w:rPr>
        <w:t>догазификации</w:t>
      </w:r>
      <w:proofErr w:type="spellEnd"/>
      <w:r w:rsidRPr="002442F9">
        <w:rPr>
          <w:sz w:val="24"/>
          <w:szCs w:val="24"/>
        </w:rPr>
        <w:t xml:space="preserve"> и в рамках </w:t>
      </w:r>
      <w:proofErr w:type="spellStart"/>
      <w:r w:rsidRPr="002442F9">
        <w:rPr>
          <w:sz w:val="24"/>
          <w:szCs w:val="24"/>
        </w:rPr>
        <w:t>догазификации</w:t>
      </w:r>
      <w:proofErr w:type="spellEnd"/>
      <w:r w:rsidRPr="002442F9">
        <w:rPr>
          <w:sz w:val="24"/>
          <w:szCs w:val="24"/>
        </w:rPr>
        <w:t xml:space="preserve"> котельных» и на основании рассмотрения материалов</w:t>
      </w:r>
      <w:r w:rsidRPr="002442F9">
        <w:rPr>
          <w:bCs/>
          <w:sz w:val="24"/>
          <w:szCs w:val="24"/>
        </w:rPr>
        <w:t>,</w:t>
      </w:r>
      <w:r w:rsidRPr="002442F9">
        <w:rPr>
          <w:sz w:val="24"/>
          <w:szCs w:val="24"/>
        </w:rPr>
        <w:t xml:space="preserve"> представленных </w:t>
      </w:r>
      <w:r w:rsidRPr="002442F9">
        <w:rPr>
          <w:noProof/>
          <w:sz w:val="24"/>
          <w:szCs w:val="24"/>
        </w:rPr>
        <w:t>ОБЩЕСТВОМ С ОГРАНИЧЕННОЙ ОТВЕТСТВЕННОСТЬЮ «</w:t>
      </w:r>
      <w:r w:rsidRPr="002442F9">
        <w:rPr>
          <w:bCs/>
          <w:noProof/>
          <w:sz w:val="24"/>
          <w:szCs w:val="24"/>
        </w:rPr>
        <w:t>ДИВЕЕВО РАЙГАЗ» (ИНН 5216017775), с. Дивеево Нижегородской области</w:t>
      </w:r>
      <w:r w:rsidRPr="002442F9">
        <w:rPr>
          <w:sz w:val="24"/>
          <w:szCs w:val="24"/>
          <w:lang w:eastAsia="en-US"/>
        </w:rPr>
        <w:t>,</w:t>
      </w:r>
      <w:r w:rsidRPr="002442F9">
        <w:rPr>
          <w:sz w:val="24"/>
          <w:szCs w:val="24"/>
        </w:rPr>
        <w:t xml:space="preserve"> э</w:t>
      </w:r>
      <w:r>
        <w:rPr>
          <w:sz w:val="24"/>
          <w:szCs w:val="24"/>
        </w:rPr>
        <w:t>кспертного заключения рег. № в-</w:t>
      </w:r>
      <w:r w:rsidR="003065EC">
        <w:rPr>
          <w:sz w:val="24"/>
          <w:szCs w:val="24"/>
        </w:rPr>
        <w:t>73</w:t>
      </w:r>
      <w:r w:rsidRPr="002442F9">
        <w:rPr>
          <w:sz w:val="24"/>
          <w:szCs w:val="24"/>
        </w:rPr>
        <w:t xml:space="preserve"> от </w:t>
      </w:r>
      <w:r w:rsidR="003065EC">
        <w:rPr>
          <w:sz w:val="24"/>
          <w:szCs w:val="24"/>
        </w:rPr>
        <w:t xml:space="preserve">13 мая </w:t>
      </w:r>
      <w:r>
        <w:rPr>
          <w:sz w:val="24"/>
          <w:szCs w:val="24"/>
        </w:rPr>
        <w:t>2026 г</w:t>
      </w:r>
      <w:r w:rsidRPr="002442F9">
        <w:rPr>
          <w:sz w:val="24"/>
          <w:szCs w:val="24"/>
        </w:rPr>
        <w:t>.:</w:t>
      </w:r>
    </w:p>
    <w:p w14:paraId="512D3D1C" w14:textId="77777777" w:rsidR="00FB1344" w:rsidRPr="002442F9" w:rsidRDefault="00FB1344" w:rsidP="00FB1344">
      <w:pPr>
        <w:ind w:firstLine="709"/>
        <w:jc w:val="both"/>
        <w:rPr>
          <w:color w:val="000000"/>
          <w:sz w:val="24"/>
          <w:szCs w:val="24"/>
        </w:rPr>
      </w:pPr>
      <w:r w:rsidRPr="002442F9">
        <w:rPr>
          <w:b/>
          <w:sz w:val="24"/>
          <w:szCs w:val="24"/>
        </w:rPr>
        <w:t>1.</w:t>
      </w:r>
      <w:r w:rsidRPr="002442F9">
        <w:rPr>
          <w:sz w:val="24"/>
          <w:szCs w:val="24"/>
        </w:rPr>
        <w:t xml:space="preserve"> Утвердить размер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2442F9">
        <w:rPr>
          <w:noProof/>
          <w:sz w:val="24"/>
          <w:szCs w:val="24"/>
        </w:rPr>
        <w:t>ОБЩЕСТВА С ОГРАНИЧЕННОЙ ОТВЕТСТВЕННОСТЬЮ «</w:t>
      </w:r>
      <w:r w:rsidRPr="002442F9">
        <w:rPr>
          <w:bCs/>
          <w:noProof/>
          <w:sz w:val="24"/>
          <w:szCs w:val="24"/>
        </w:rPr>
        <w:t>ДИВЕЕВО РАЙГАЗ» (ИНН 5216017775), с. Дивеево Нижегородской области</w:t>
      </w:r>
      <w:r w:rsidRPr="002442F9">
        <w:rPr>
          <w:sz w:val="24"/>
          <w:szCs w:val="24"/>
        </w:rPr>
        <w:t xml:space="preserve">, в рамках </w:t>
      </w:r>
      <w:proofErr w:type="spellStart"/>
      <w:r w:rsidRPr="002442F9">
        <w:rPr>
          <w:sz w:val="24"/>
          <w:szCs w:val="24"/>
        </w:rPr>
        <w:t>догазификации</w:t>
      </w:r>
      <w:proofErr w:type="spellEnd"/>
      <w:r w:rsidRPr="002442F9">
        <w:rPr>
          <w:sz w:val="24"/>
          <w:szCs w:val="24"/>
        </w:rPr>
        <w:t xml:space="preserve"> и в рамках </w:t>
      </w:r>
      <w:proofErr w:type="spellStart"/>
      <w:r w:rsidRPr="002442F9">
        <w:rPr>
          <w:sz w:val="24"/>
          <w:szCs w:val="24"/>
        </w:rPr>
        <w:t>догазификации</w:t>
      </w:r>
      <w:proofErr w:type="spellEnd"/>
      <w:r w:rsidRPr="002442F9">
        <w:rPr>
          <w:sz w:val="24"/>
          <w:szCs w:val="24"/>
        </w:rPr>
        <w:t xml:space="preserve"> котельных </w:t>
      </w:r>
      <w:r>
        <w:rPr>
          <w:noProof/>
          <w:sz w:val="24"/>
          <w:szCs w:val="24"/>
        </w:rPr>
        <w:t>за 1 квартал 2026</w:t>
      </w:r>
      <w:r w:rsidRPr="002442F9">
        <w:rPr>
          <w:noProof/>
          <w:sz w:val="24"/>
          <w:szCs w:val="24"/>
        </w:rPr>
        <w:t xml:space="preserve"> г. по форме согласно Приложению к настоящему решению.</w:t>
      </w:r>
    </w:p>
    <w:p w14:paraId="4F8E38D5" w14:textId="77777777" w:rsidR="00FB1344" w:rsidRPr="002442F9" w:rsidRDefault="00FB1344" w:rsidP="00FB1344">
      <w:pPr>
        <w:autoSpaceDE w:val="0"/>
        <w:autoSpaceDN w:val="0"/>
        <w:adjustRightInd w:val="0"/>
        <w:ind w:firstLine="709"/>
        <w:jc w:val="both"/>
        <w:rPr>
          <w:sz w:val="24"/>
          <w:szCs w:val="24"/>
        </w:rPr>
      </w:pPr>
      <w:r w:rsidRPr="002442F9">
        <w:rPr>
          <w:b/>
          <w:sz w:val="24"/>
          <w:szCs w:val="24"/>
        </w:rPr>
        <w:t>2.</w:t>
      </w:r>
      <w:r w:rsidRPr="002442F9">
        <w:rPr>
          <w:sz w:val="24"/>
          <w:szCs w:val="24"/>
        </w:rPr>
        <w:t xml:space="preserve"> Настоящее решение вступает в силу со дня его принятия.</w:t>
      </w:r>
    </w:p>
    <w:p w14:paraId="1E271F2B" w14:textId="77777777" w:rsidR="00FB1344" w:rsidRPr="006E1967" w:rsidRDefault="00FB1344" w:rsidP="00FB1344">
      <w:pPr>
        <w:autoSpaceDE w:val="0"/>
        <w:autoSpaceDN w:val="0"/>
        <w:adjustRightInd w:val="0"/>
        <w:ind w:firstLine="709"/>
        <w:jc w:val="both"/>
        <w:rPr>
          <w:sz w:val="24"/>
          <w:szCs w:val="24"/>
        </w:rPr>
      </w:pPr>
      <w:r w:rsidRPr="006E1967">
        <w:rPr>
          <w:sz w:val="24"/>
          <w:szCs w:val="24"/>
        </w:rPr>
        <w:t>По данному вопросу голосовали:</w:t>
      </w:r>
      <w:r w:rsidRPr="006E1967">
        <w:rPr>
          <w:bCs/>
          <w:sz w:val="24"/>
          <w:szCs w:val="24"/>
        </w:rPr>
        <w:t xml:space="preserve"> «за» единогласно.</w:t>
      </w:r>
    </w:p>
    <w:p w14:paraId="710B2E93" w14:textId="77777777" w:rsidR="00FB1344" w:rsidRDefault="00FB1344" w:rsidP="00FB1344">
      <w:pPr>
        <w:tabs>
          <w:tab w:val="left" w:pos="1897"/>
        </w:tabs>
        <w:jc w:val="both"/>
        <w:rPr>
          <w:b/>
          <w:sz w:val="24"/>
          <w:szCs w:val="24"/>
        </w:rPr>
      </w:pPr>
    </w:p>
    <w:p w14:paraId="044C61A9" w14:textId="4D8017EC" w:rsidR="00FB1344" w:rsidRDefault="00FB1344" w:rsidP="00FB1344">
      <w:pPr>
        <w:tabs>
          <w:tab w:val="left" w:pos="1897"/>
        </w:tabs>
        <w:jc w:val="both"/>
        <w:rPr>
          <w:sz w:val="24"/>
          <w:szCs w:val="24"/>
        </w:rPr>
      </w:pPr>
      <w:r>
        <w:rPr>
          <w:b/>
          <w:sz w:val="24"/>
          <w:szCs w:val="24"/>
        </w:rPr>
        <w:t xml:space="preserve">4. </w:t>
      </w:r>
      <w:r w:rsidRPr="00A25D1B">
        <w:rPr>
          <w:b/>
          <w:sz w:val="24"/>
          <w:szCs w:val="24"/>
        </w:rPr>
        <w:t xml:space="preserve">СЛУШАЛИ: </w:t>
      </w:r>
      <w:r>
        <w:rPr>
          <w:sz w:val="24"/>
          <w:szCs w:val="24"/>
        </w:rPr>
        <w:t xml:space="preserve">Об </w:t>
      </w:r>
      <w:r w:rsidRPr="0044197E">
        <w:rPr>
          <w:sz w:val="24"/>
          <w:szCs w:val="24"/>
        </w:rPr>
        <w:t xml:space="preserve">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544255">
        <w:rPr>
          <w:bCs/>
          <w:sz w:val="24"/>
        </w:rPr>
        <w:t>ОБЩЕСТВА С ОГРАНИЧЕННОЙ ОТВЕТСТВЕННОСТЬЮ «ОБЛГАЗ» (ИНН 5260460418), г. Нижний Новгород</w:t>
      </w:r>
      <w:r w:rsidRPr="0044197E">
        <w:rPr>
          <w:sz w:val="24"/>
          <w:szCs w:val="24"/>
        </w:rPr>
        <w:t xml:space="preserve">, в рамках </w:t>
      </w:r>
      <w:proofErr w:type="spellStart"/>
      <w:r w:rsidRPr="0044197E">
        <w:rPr>
          <w:sz w:val="24"/>
          <w:szCs w:val="24"/>
        </w:rPr>
        <w:t>догазификации</w:t>
      </w:r>
      <w:proofErr w:type="spellEnd"/>
      <w:r w:rsidRPr="0044197E">
        <w:rPr>
          <w:sz w:val="24"/>
          <w:szCs w:val="24"/>
        </w:rPr>
        <w:t xml:space="preserve"> и в рамках</w:t>
      </w:r>
      <w:r>
        <w:rPr>
          <w:sz w:val="24"/>
          <w:szCs w:val="24"/>
        </w:rPr>
        <w:t xml:space="preserve"> </w:t>
      </w:r>
      <w:proofErr w:type="spellStart"/>
      <w:r w:rsidRPr="0044197E">
        <w:rPr>
          <w:sz w:val="24"/>
          <w:szCs w:val="24"/>
        </w:rPr>
        <w:t>догазификаци</w:t>
      </w:r>
      <w:r>
        <w:rPr>
          <w:sz w:val="24"/>
          <w:szCs w:val="24"/>
        </w:rPr>
        <w:t>и</w:t>
      </w:r>
      <w:proofErr w:type="spellEnd"/>
      <w:r>
        <w:rPr>
          <w:sz w:val="24"/>
          <w:szCs w:val="24"/>
        </w:rPr>
        <w:t xml:space="preserve"> котельных за 1 квартал 2026 г</w:t>
      </w:r>
      <w:r w:rsidRPr="0044197E">
        <w:rPr>
          <w:sz w:val="24"/>
          <w:szCs w:val="24"/>
        </w:rPr>
        <w:t>.</w:t>
      </w:r>
      <w:r>
        <w:rPr>
          <w:sz w:val="24"/>
          <w:szCs w:val="24"/>
        </w:rPr>
        <w:t xml:space="preserve"> </w:t>
      </w:r>
    </w:p>
    <w:p w14:paraId="014B4EE4" w14:textId="77777777" w:rsidR="00FB1344" w:rsidRPr="00A25D1B" w:rsidRDefault="00FB1344" w:rsidP="00FB1344">
      <w:pPr>
        <w:tabs>
          <w:tab w:val="left" w:pos="1897"/>
        </w:tabs>
        <w:jc w:val="both"/>
        <w:rPr>
          <w:sz w:val="24"/>
          <w:szCs w:val="24"/>
        </w:rPr>
      </w:pPr>
      <w:r w:rsidRPr="00A25D1B">
        <w:rPr>
          <w:sz w:val="24"/>
          <w:szCs w:val="24"/>
          <w:u w:val="single"/>
        </w:rPr>
        <w:t>Основания для рассмотрения</w:t>
      </w:r>
      <w:r w:rsidRPr="00A25D1B">
        <w:rPr>
          <w:sz w:val="24"/>
          <w:szCs w:val="24"/>
        </w:rPr>
        <w:t xml:space="preserve">: </w:t>
      </w:r>
    </w:p>
    <w:p w14:paraId="411E20AC" w14:textId="77777777" w:rsidR="00FB1344" w:rsidRDefault="00FB1344" w:rsidP="00FB1344">
      <w:pPr>
        <w:jc w:val="both"/>
        <w:rPr>
          <w:sz w:val="24"/>
          <w:szCs w:val="24"/>
        </w:rPr>
      </w:pPr>
      <w:r w:rsidRPr="00A25D1B">
        <w:rPr>
          <w:sz w:val="24"/>
          <w:szCs w:val="24"/>
        </w:rPr>
        <w:t xml:space="preserve">- пункт 26(26)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A25D1B">
        <w:rPr>
          <w:sz w:val="24"/>
          <w:szCs w:val="24"/>
        </w:rPr>
        <w:t xml:space="preserve">, утвержденных </w:t>
      </w:r>
      <w:r w:rsidRPr="00A25D1B">
        <w:rPr>
          <w:color w:val="000000"/>
          <w:sz w:val="24"/>
          <w:szCs w:val="24"/>
        </w:rPr>
        <w:t xml:space="preserve">постановлением </w:t>
      </w:r>
      <w:r w:rsidRPr="00A25D1B">
        <w:rPr>
          <w:sz w:val="24"/>
          <w:szCs w:val="24"/>
        </w:rPr>
        <w:t>Правительства Российской Федерации от 29 декабря 2000 г. № 1021;</w:t>
      </w:r>
    </w:p>
    <w:p w14:paraId="3BD847E5" w14:textId="77777777" w:rsidR="00FB1344" w:rsidRPr="0044197E" w:rsidRDefault="00FB1344" w:rsidP="00FB1344">
      <w:pPr>
        <w:jc w:val="both"/>
        <w:rPr>
          <w:sz w:val="24"/>
          <w:szCs w:val="24"/>
        </w:rPr>
      </w:pPr>
      <w:r>
        <w:rPr>
          <w:sz w:val="24"/>
          <w:szCs w:val="24"/>
        </w:rPr>
        <w:t xml:space="preserve">-  абзац шестой пункта 21 </w:t>
      </w:r>
      <w:r w:rsidRPr="0044197E">
        <w:rPr>
          <w:sz w:val="24"/>
          <w:szCs w:val="24"/>
        </w:rPr>
        <w:t>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r>
        <w:rPr>
          <w:sz w:val="24"/>
          <w:szCs w:val="24"/>
        </w:rPr>
        <w:t xml:space="preserve">, утвержденных </w:t>
      </w:r>
      <w:r w:rsidRPr="0044197E">
        <w:rPr>
          <w:sz w:val="24"/>
          <w:szCs w:val="24"/>
        </w:rPr>
        <w:t>постановлением Правительства Российской Федераци</w:t>
      </w:r>
      <w:r>
        <w:rPr>
          <w:sz w:val="24"/>
          <w:szCs w:val="24"/>
        </w:rPr>
        <w:t>и от 13 сентября 2021 г. № 1550;</w:t>
      </w:r>
    </w:p>
    <w:p w14:paraId="734AE039" w14:textId="77777777" w:rsidR="00FB1344" w:rsidRPr="00A25D1B" w:rsidRDefault="00FB1344" w:rsidP="00FB1344">
      <w:pPr>
        <w:tabs>
          <w:tab w:val="left" w:pos="1897"/>
        </w:tabs>
        <w:jc w:val="both"/>
        <w:rPr>
          <w:sz w:val="24"/>
          <w:szCs w:val="24"/>
        </w:rPr>
      </w:pPr>
      <w:r w:rsidRPr="00A25D1B">
        <w:rPr>
          <w:sz w:val="24"/>
          <w:szCs w:val="24"/>
        </w:rPr>
        <w:t xml:space="preserve">- приказ </w:t>
      </w:r>
      <w:r w:rsidRPr="00A25D1B">
        <w:rPr>
          <w:color w:val="000000"/>
          <w:sz w:val="24"/>
          <w:szCs w:val="24"/>
        </w:rPr>
        <w:t>ФАС России от 16 августа 2018 г. № 1151/18 «</w:t>
      </w:r>
      <w:r w:rsidRPr="00A25D1B">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p>
    <w:p w14:paraId="1A88E837" w14:textId="47DD4A16" w:rsidR="00FB1344" w:rsidRPr="00A25D1B" w:rsidRDefault="00FB1344" w:rsidP="00FB1344">
      <w:pPr>
        <w:jc w:val="both"/>
        <w:rPr>
          <w:sz w:val="24"/>
          <w:szCs w:val="24"/>
        </w:rPr>
      </w:pPr>
      <w:r>
        <w:rPr>
          <w:sz w:val="24"/>
          <w:szCs w:val="24"/>
        </w:rPr>
        <w:t>- письмо</w:t>
      </w:r>
      <w:r w:rsidRPr="00544255">
        <w:rPr>
          <w:sz w:val="24"/>
          <w:szCs w:val="24"/>
        </w:rPr>
        <w:t xml:space="preserve"> </w:t>
      </w:r>
      <w:r w:rsidRPr="00544255">
        <w:rPr>
          <w:bCs/>
          <w:sz w:val="24"/>
        </w:rPr>
        <w:t xml:space="preserve">ОБЩЕСТВА С ОГРАНИЧЕННОЙ ОТВЕТСТВЕННОСТЬЮ «ОБЛГАЗ» </w:t>
      </w:r>
      <w:r>
        <w:rPr>
          <w:bCs/>
          <w:sz w:val="24"/>
        </w:rPr>
        <w:br/>
      </w:r>
      <w:r w:rsidRPr="00544255">
        <w:rPr>
          <w:bCs/>
          <w:sz w:val="24"/>
        </w:rPr>
        <w:t xml:space="preserve">(ИНН 5260460418), г. Нижний Новгород </w:t>
      </w:r>
      <w:r w:rsidRPr="00544255">
        <w:rPr>
          <w:sz w:val="24"/>
          <w:szCs w:val="24"/>
        </w:rPr>
        <w:t xml:space="preserve">(с </w:t>
      </w:r>
      <w:proofErr w:type="spellStart"/>
      <w:r w:rsidRPr="00544255">
        <w:rPr>
          <w:sz w:val="24"/>
          <w:szCs w:val="24"/>
        </w:rPr>
        <w:t>прилагающимися</w:t>
      </w:r>
      <w:proofErr w:type="spellEnd"/>
      <w:r w:rsidRPr="00544255">
        <w:rPr>
          <w:sz w:val="24"/>
          <w:szCs w:val="24"/>
        </w:rPr>
        <w:t xml:space="preserve"> документами), входящий </w:t>
      </w:r>
      <w:r w:rsidRPr="00FB1344">
        <w:rPr>
          <w:sz w:val="24"/>
          <w:szCs w:val="24"/>
        </w:rPr>
        <w:t>от</w:t>
      </w:r>
      <w:r>
        <w:rPr>
          <w:sz w:val="24"/>
          <w:szCs w:val="24"/>
        </w:rPr>
        <w:t xml:space="preserve"> </w:t>
      </w:r>
      <w:r w:rsidRPr="00FB1344">
        <w:rPr>
          <w:sz w:val="24"/>
          <w:szCs w:val="24"/>
        </w:rPr>
        <w:t>28 апреля 2026 г. № Вх-516-207315/26 (исходящий от 27 апреля 2026 г. № 132).</w:t>
      </w:r>
    </w:p>
    <w:p w14:paraId="1141430D" w14:textId="77777777" w:rsidR="00FB1344" w:rsidRPr="00F2080D" w:rsidRDefault="00FB1344" w:rsidP="00FB1344">
      <w:pPr>
        <w:jc w:val="both"/>
        <w:rPr>
          <w:sz w:val="24"/>
        </w:rPr>
      </w:pPr>
      <w:r w:rsidRPr="00A25D1B">
        <w:rPr>
          <w:bCs/>
          <w:sz w:val="24"/>
          <w:szCs w:val="24"/>
          <w:u w:val="single"/>
        </w:rPr>
        <w:lastRenderedPageBreak/>
        <w:t>Ответственный</w:t>
      </w:r>
      <w:r w:rsidRPr="00A25D1B">
        <w:rPr>
          <w:bCs/>
          <w:sz w:val="24"/>
          <w:szCs w:val="24"/>
        </w:rPr>
        <w:t xml:space="preserve">: </w:t>
      </w:r>
      <w:r>
        <w:rPr>
          <w:bCs/>
          <w:sz w:val="24"/>
          <w:szCs w:val="24"/>
        </w:rPr>
        <w:t>начальник сектора</w:t>
      </w:r>
      <w:r w:rsidRPr="00F2080D">
        <w:rPr>
          <w:sz w:val="24"/>
          <w:szCs w:val="24"/>
        </w:rPr>
        <w:t xml:space="preserve"> региональной службы по тарифам Нижегородской области Рыжакова И.С.</w:t>
      </w:r>
    </w:p>
    <w:p w14:paraId="0FB5FEA0" w14:textId="7BDF11B4" w:rsidR="00FB1344" w:rsidRPr="000D2188" w:rsidRDefault="00FB1344" w:rsidP="00FB1344">
      <w:pPr>
        <w:jc w:val="both"/>
        <w:rPr>
          <w:sz w:val="24"/>
          <w:szCs w:val="24"/>
        </w:rPr>
      </w:pPr>
      <w:r w:rsidRPr="000D2188">
        <w:rPr>
          <w:b/>
          <w:bCs/>
          <w:sz w:val="24"/>
          <w:szCs w:val="24"/>
        </w:rPr>
        <w:t xml:space="preserve">РЕШИЛИ: </w:t>
      </w:r>
      <w:r w:rsidRPr="000D2188">
        <w:rPr>
          <w:sz w:val="24"/>
          <w:szCs w:val="24"/>
        </w:rPr>
        <w:t xml:space="preserve">В соответствии с Федеральным законом </w:t>
      </w:r>
      <w:r w:rsidRPr="000D2188">
        <w:rPr>
          <w:color w:val="000000"/>
          <w:sz w:val="24"/>
          <w:szCs w:val="24"/>
        </w:rPr>
        <w:t xml:space="preserve">от 31 марта 1999 г. № 69-ФЗ </w:t>
      </w:r>
      <w:r w:rsidRPr="000D2188">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w:t>
      </w:r>
      <w:r w:rsidRPr="0015416E">
        <w:rPr>
          <w:color w:val="000000"/>
          <w:sz w:val="24"/>
          <w:szCs w:val="24"/>
        </w:rPr>
        <w:t>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Pr="000D2188">
        <w:rPr>
          <w:sz w:val="24"/>
          <w:szCs w:val="24"/>
        </w:rPr>
        <w:t xml:space="preserve">», постановлением </w:t>
      </w:r>
      <w:r w:rsidRPr="000D2188">
        <w:rPr>
          <w:color w:val="000000"/>
          <w:sz w:val="24"/>
          <w:szCs w:val="24"/>
        </w:rPr>
        <w:t xml:space="preserve">Правительства Российской Федерации от </w:t>
      </w:r>
      <w:r w:rsidRPr="000D2188">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постановлением </w:t>
      </w:r>
      <w:r w:rsidRPr="000D2188">
        <w:rPr>
          <w:color w:val="000000"/>
          <w:sz w:val="24"/>
          <w:szCs w:val="24"/>
        </w:rPr>
        <w:t xml:space="preserve">Правительства Российской Федерации </w:t>
      </w:r>
      <w:r w:rsidRPr="000D2188">
        <w:rPr>
          <w:sz w:val="24"/>
          <w:szCs w:val="24"/>
        </w:rPr>
        <w:t xml:space="preserve">от 13 сентября 2021 г.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приказом </w:t>
      </w:r>
      <w:r w:rsidRPr="000D2188">
        <w:rPr>
          <w:color w:val="000000"/>
          <w:sz w:val="24"/>
          <w:szCs w:val="24"/>
        </w:rPr>
        <w:t>ФАС России от 16 августа 2018 г. № 1151/18 «</w:t>
      </w:r>
      <w:r w:rsidRPr="000D2188">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r>
        <w:rPr>
          <w:sz w:val="24"/>
          <w:szCs w:val="24"/>
        </w:rPr>
        <w:t xml:space="preserve">, </w:t>
      </w:r>
      <w:r w:rsidRPr="0044197E">
        <w:rPr>
          <w:sz w:val="24"/>
          <w:szCs w:val="24"/>
        </w:rPr>
        <w:t xml:space="preserve">приказом ФАС России от 8 октября 2024 г. № 702/24 «Об утверждении формы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в рамках </w:t>
      </w:r>
      <w:proofErr w:type="spellStart"/>
      <w:r w:rsidRPr="0044197E">
        <w:rPr>
          <w:sz w:val="24"/>
          <w:szCs w:val="24"/>
        </w:rPr>
        <w:t>догазификации</w:t>
      </w:r>
      <w:proofErr w:type="spellEnd"/>
      <w:r w:rsidRPr="0044197E">
        <w:rPr>
          <w:sz w:val="24"/>
          <w:szCs w:val="24"/>
        </w:rPr>
        <w:t xml:space="preserve"> и в </w:t>
      </w:r>
      <w:r>
        <w:rPr>
          <w:sz w:val="24"/>
          <w:szCs w:val="24"/>
        </w:rPr>
        <w:t xml:space="preserve">рамках </w:t>
      </w:r>
      <w:proofErr w:type="spellStart"/>
      <w:r>
        <w:rPr>
          <w:sz w:val="24"/>
          <w:szCs w:val="24"/>
        </w:rPr>
        <w:t>догазификации</w:t>
      </w:r>
      <w:proofErr w:type="spellEnd"/>
      <w:r>
        <w:rPr>
          <w:sz w:val="24"/>
          <w:szCs w:val="24"/>
        </w:rPr>
        <w:t xml:space="preserve"> котельных»</w:t>
      </w:r>
      <w:r w:rsidRPr="000D2188">
        <w:rPr>
          <w:sz w:val="24"/>
          <w:szCs w:val="24"/>
        </w:rPr>
        <w:t xml:space="preserve"> и на основании рассмотрения материалов</w:t>
      </w:r>
      <w:r w:rsidRPr="000D2188">
        <w:rPr>
          <w:bCs/>
          <w:sz w:val="24"/>
          <w:szCs w:val="24"/>
        </w:rPr>
        <w:t>,</w:t>
      </w:r>
      <w:r w:rsidRPr="000D2188">
        <w:rPr>
          <w:sz w:val="24"/>
          <w:szCs w:val="24"/>
        </w:rPr>
        <w:t xml:space="preserve"> представленных </w:t>
      </w:r>
      <w:r w:rsidRPr="000D2188">
        <w:rPr>
          <w:noProof/>
          <w:sz w:val="24"/>
          <w:szCs w:val="24"/>
        </w:rPr>
        <w:t>ОБЩЕСТВОМ С ОГРАНИЧЕННОЙ ОТВЕТСТВЕННОСТЬЮ «ОБЛГАЗ» (ИНН 5260460418), г. Нижний Новгород</w:t>
      </w:r>
      <w:r w:rsidRPr="000D2188">
        <w:rPr>
          <w:sz w:val="24"/>
          <w:szCs w:val="24"/>
          <w:lang w:eastAsia="en-US"/>
        </w:rPr>
        <w:t>,</w:t>
      </w:r>
      <w:r w:rsidRPr="000D2188">
        <w:rPr>
          <w:sz w:val="24"/>
          <w:szCs w:val="24"/>
        </w:rPr>
        <w:t xml:space="preserve"> экс</w:t>
      </w:r>
      <w:r>
        <w:rPr>
          <w:sz w:val="24"/>
          <w:szCs w:val="24"/>
        </w:rPr>
        <w:t>пертного заключения рег. № в-</w:t>
      </w:r>
      <w:r w:rsidR="003065EC">
        <w:rPr>
          <w:sz w:val="24"/>
          <w:szCs w:val="24"/>
        </w:rPr>
        <w:t>74</w:t>
      </w:r>
      <w:r w:rsidRPr="000D2188">
        <w:rPr>
          <w:sz w:val="24"/>
          <w:szCs w:val="24"/>
        </w:rPr>
        <w:t xml:space="preserve"> от </w:t>
      </w:r>
      <w:r w:rsidR="003065EC">
        <w:rPr>
          <w:sz w:val="24"/>
          <w:szCs w:val="24"/>
        </w:rPr>
        <w:t xml:space="preserve">13 мая </w:t>
      </w:r>
      <w:r>
        <w:rPr>
          <w:sz w:val="24"/>
          <w:szCs w:val="24"/>
        </w:rPr>
        <w:t>2026 г.</w:t>
      </w:r>
      <w:r w:rsidRPr="000D2188">
        <w:rPr>
          <w:sz w:val="24"/>
          <w:szCs w:val="24"/>
        </w:rPr>
        <w:t>:</w:t>
      </w:r>
    </w:p>
    <w:p w14:paraId="53F5FCBE" w14:textId="77777777" w:rsidR="00FB1344" w:rsidRPr="0044197E" w:rsidRDefault="00FB1344" w:rsidP="00FB1344">
      <w:pPr>
        <w:ind w:firstLine="709"/>
        <w:jc w:val="both"/>
        <w:rPr>
          <w:color w:val="000000"/>
          <w:sz w:val="24"/>
          <w:szCs w:val="24"/>
        </w:rPr>
      </w:pPr>
      <w:r w:rsidRPr="0044197E">
        <w:rPr>
          <w:b/>
          <w:sz w:val="24"/>
          <w:szCs w:val="24"/>
        </w:rPr>
        <w:t>1.</w:t>
      </w:r>
      <w:r w:rsidRPr="0044197E">
        <w:rPr>
          <w:sz w:val="24"/>
          <w:szCs w:val="24"/>
        </w:rPr>
        <w:t xml:space="preserve"> Утвердить размер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2B7619">
        <w:rPr>
          <w:noProof/>
          <w:sz w:val="24"/>
          <w:szCs w:val="24"/>
        </w:rPr>
        <w:t>ОБЩЕСТВА С ОГРАНИЧЕННОЙ ОТВЕТСТВЕННОСТЬЮ «ОБЛГАЗ» (ИНН 5260460418), г. Нижний Новгород</w:t>
      </w:r>
      <w:r w:rsidRPr="0044197E">
        <w:rPr>
          <w:sz w:val="24"/>
          <w:szCs w:val="24"/>
        </w:rPr>
        <w:t xml:space="preserve">, в рамках </w:t>
      </w:r>
      <w:proofErr w:type="spellStart"/>
      <w:r w:rsidRPr="0044197E">
        <w:rPr>
          <w:sz w:val="24"/>
          <w:szCs w:val="24"/>
        </w:rPr>
        <w:t>догазификации</w:t>
      </w:r>
      <w:proofErr w:type="spellEnd"/>
      <w:r w:rsidRPr="0044197E">
        <w:rPr>
          <w:sz w:val="24"/>
          <w:szCs w:val="24"/>
        </w:rPr>
        <w:t xml:space="preserve"> и в рамках </w:t>
      </w:r>
      <w:proofErr w:type="spellStart"/>
      <w:r w:rsidRPr="0044197E">
        <w:rPr>
          <w:sz w:val="24"/>
          <w:szCs w:val="24"/>
        </w:rPr>
        <w:t>догазификации</w:t>
      </w:r>
      <w:proofErr w:type="spellEnd"/>
      <w:r w:rsidRPr="0044197E">
        <w:rPr>
          <w:sz w:val="24"/>
          <w:szCs w:val="24"/>
        </w:rPr>
        <w:t xml:space="preserve"> котельных </w:t>
      </w:r>
      <w:r>
        <w:rPr>
          <w:noProof/>
          <w:sz w:val="24"/>
          <w:szCs w:val="24"/>
        </w:rPr>
        <w:t>за 1</w:t>
      </w:r>
      <w:r w:rsidRPr="0044197E">
        <w:rPr>
          <w:noProof/>
          <w:sz w:val="24"/>
          <w:szCs w:val="24"/>
        </w:rPr>
        <w:t xml:space="preserve"> квартал 202</w:t>
      </w:r>
      <w:r>
        <w:rPr>
          <w:noProof/>
          <w:sz w:val="24"/>
          <w:szCs w:val="24"/>
        </w:rPr>
        <w:t>6</w:t>
      </w:r>
      <w:r w:rsidRPr="0044197E">
        <w:rPr>
          <w:noProof/>
          <w:sz w:val="24"/>
          <w:szCs w:val="24"/>
        </w:rPr>
        <w:t xml:space="preserve"> г. по форме согласно Приложению к настоящему решению.</w:t>
      </w:r>
    </w:p>
    <w:p w14:paraId="1EEDDCD7" w14:textId="77777777" w:rsidR="00FB1344" w:rsidRPr="002B7619" w:rsidRDefault="00FB1344" w:rsidP="00FB1344">
      <w:pPr>
        <w:autoSpaceDE w:val="0"/>
        <w:autoSpaceDN w:val="0"/>
        <w:adjustRightInd w:val="0"/>
        <w:ind w:firstLine="709"/>
        <w:jc w:val="both"/>
        <w:rPr>
          <w:sz w:val="24"/>
          <w:szCs w:val="24"/>
        </w:rPr>
      </w:pPr>
      <w:r w:rsidRPr="002B7619">
        <w:rPr>
          <w:b/>
          <w:sz w:val="24"/>
          <w:szCs w:val="24"/>
        </w:rPr>
        <w:t>2.</w:t>
      </w:r>
      <w:r w:rsidRPr="002B7619">
        <w:rPr>
          <w:sz w:val="24"/>
          <w:szCs w:val="24"/>
        </w:rPr>
        <w:t xml:space="preserve"> Настоящее решение вступает в силу со дня его принятия.</w:t>
      </w:r>
    </w:p>
    <w:p w14:paraId="263DF973" w14:textId="77777777" w:rsidR="00FB1344" w:rsidRDefault="00FB1344" w:rsidP="00FB1344">
      <w:pPr>
        <w:ind w:firstLine="709"/>
        <w:jc w:val="both"/>
        <w:rPr>
          <w:sz w:val="24"/>
          <w:szCs w:val="24"/>
        </w:rPr>
      </w:pPr>
      <w:r w:rsidRPr="00D86269">
        <w:rPr>
          <w:sz w:val="24"/>
          <w:szCs w:val="24"/>
        </w:rPr>
        <w:t>По данному вопросу голосовали: «за» единогласно.</w:t>
      </w:r>
    </w:p>
    <w:p w14:paraId="303E38E9" w14:textId="68546102" w:rsidR="00FB1344" w:rsidRDefault="00FB1344" w:rsidP="005C6561">
      <w:pPr>
        <w:tabs>
          <w:tab w:val="left" w:pos="1897"/>
        </w:tabs>
        <w:jc w:val="both"/>
        <w:rPr>
          <w:bCs/>
          <w:sz w:val="24"/>
          <w:szCs w:val="24"/>
        </w:rPr>
      </w:pPr>
    </w:p>
    <w:p w14:paraId="51DD0363" w14:textId="63D454CC" w:rsidR="00D86269" w:rsidRPr="00980C58" w:rsidRDefault="00D86269" w:rsidP="00D86269">
      <w:pPr>
        <w:autoSpaceDE w:val="0"/>
        <w:autoSpaceDN w:val="0"/>
        <w:adjustRightInd w:val="0"/>
        <w:jc w:val="both"/>
        <w:rPr>
          <w:bCs/>
          <w:noProof/>
          <w:sz w:val="24"/>
          <w:szCs w:val="24"/>
        </w:rPr>
      </w:pPr>
      <w:r>
        <w:rPr>
          <w:b/>
          <w:noProof/>
          <w:sz w:val="24"/>
          <w:szCs w:val="24"/>
        </w:rPr>
        <w:t xml:space="preserve">5. </w:t>
      </w:r>
      <w:r w:rsidRPr="00980C58">
        <w:rPr>
          <w:b/>
          <w:noProof/>
          <w:sz w:val="24"/>
          <w:szCs w:val="24"/>
        </w:rPr>
        <w:t xml:space="preserve">СЛУШАЛИ: </w:t>
      </w:r>
      <w:r w:rsidRPr="00980C58">
        <w:rPr>
          <w:bCs/>
          <w:noProof/>
          <w:sz w:val="24"/>
          <w:szCs w:val="24"/>
        </w:rPr>
        <w:t xml:space="preserve">О формировании Информационной базы организаций Нижегородской области, в отношении которых осуществляется государственное регулирование. </w:t>
      </w:r>
    </w:p>
    <w:p w14:paraId="26D7D2B8" w14:textId="77777777" w:rsidR="00D86269" w:rsidRPr="00980C58" w:rsidRDefault="00D86269" w:rsidP="00D86269">
      <w:pPr>
        <w:autoSpaceDE w:val="0"/>
        <w:autoSpaceDN w:val="0"/>
        <w:adjustRightInd w:val="0"/>
        <w:jc w:val="both"/>
        <w:rPr>
          <w:bCs/>
          <w:sz w:val="24"/>
          <w:szCs w:val="24"/>
        </w:rPr>
      </w:pPr>
      <w:r w:rsidRPr="00980C58">
        <w:rPr>
          <w:bCs/>
          <w:sz w:val="24"/>
          <w:szCs w:val="24"/>
          <w:u w:val="single"/>
        </w:rPr>
        <w:t>Основания для рассмотрения:</w:t>
      </w:r>
      <w:r w:rsidRPr="00980C58">
        <w:rPr>
          <w:bCs/>
          <w:sz w:val="24"/>
          <w:szCs w:val="24"/>
        </w:rPr>
        <w:t xml:space="preserve"> </w:t>
      </w:r>
    </w:p>
    <w:p w14:paraId="40BBA9F2" w14:textId="11403541" w:rsidR="00D86269" w:rsidRPr="00980C58" w:rsidRDefault="00D86269" w:rsidP="00D86269">
      <w:pPr>
        <w:autoSpaceDE w:val="0"/>
        <w:autoSpaceDN w:val="0"/>
        <w:adjustRightInd w:val="0"/>
        <w:jc w:val="both"/>
        <w:rPr>
          <w:sz w:val="24"/>
          <w:szCs w:val="24"/>
        </w:rPr>
      </w:pPr>
      <w:r>
        <w:rPr>
          <w:sz w:val="24"/>
          <w:szCs w:val="24"/>
        </w:rPr>
        <w:t>- служебная записка</w:t>
      </w:r>
      <w:r w:rsidRPr="00980C58">
        <w:rPr>
          <w:sz w:val="24"/>
          <w:szCs w:val="24"/>
        </w:rPr>
        <w:t xml:space="preserve"> начальника сектора региональной службы по тарифам Нижегородской области Уткиной Е.В</w:t>
      </w:r>
      <w:r w:rsidRPr="000626E2">
        <w:rPr>
          <w:sz w:val="24"/>
          <w:szCs w:val="24"/>
        </w:rPr>
        <w:t xml:space="preserve">. № </w:t>
      </w:r>
      <w:r w:rsidR="000626E2" w:rsidRPr="000626E2">
        <w:rPr>
          <w:sz w:val="24"/>
          <w:szCs w:val="24"/>
        </w:rPr>
        <w:t>Сл-516-416013/26</w:t>
      </w:r>
      <w:r w:rsidRPr="000626E2">
        <w:rPr>
          <w:sz w:val="24"/>
          <w:szCs w:val="24"/>
        </w:rPr>
        <w:t xml:space="preserve"> от 8 мая 2026</w:t>
      </w:r>
      <w:r>
        <w:rPr>
          <w:sz w:val="24"/>
          <w:szCs w:val="24"/>
        </w:rPr>
        <w:t xml:space="preserve"> г.</w:t>
      </w:r>
      <w:r w:rsidRPr="00980C58">
        <w:rPr>
          <w:sz w:val="24"/>
          <w:szCs w:val="24"/>
        </w:rPr>
        <w:t>;</w:t>
      </w:r>
    </w:p>
    <w:p w14:paraId="3BE4DDDD" w14:textId="1E37E24E" w:rsidR="00D86269" w:rsidRDefault="00D86269" w:rsidP="00D86269">
      <w:pPr>
        <w:tabs>
          <w:tab w:val="left" w:pos="9639"/>
        </w:tabs>
        <w:autoSpaceDE w:val="0"/>
        <w:autoSpaceDN w:val="0"/>
        <w:adjustRightInd w:val="0"/>
        <w:jc w:val="both"/>
        <w:rPr>
          <w:sz w:val="24"/>
          <w:szCs w:val="24"/>
        </w:rPr>
      </w:pPr>
      <w:r>
        <w:rPr>
          <w:sz w:val="24"/>
          <w:szCs w:val="24"/>
        </w:rPr>
        <w:t>- заявление</w:t>
      </w:r>
      <w:r w:rsidRPr="006307AE">
        <w:t xml:space="preserve"> </w:t>
      </w:r>
      <w:r>
        <w:rPr>
          <w:sz w:val="24"/>
          <w:szCs w:val="24"/>
        </w:rPr>
        <w:t xml:space="preserve">о включении </w:t>
      </w:r>
      <w:r w:rsidRPr="00CB743F">
        <w:rPr>
          <w:sz w:val="24"/>
          <w:szCs w:val="24"/>
        </w:rPr>
        <w:t xml:space="preserve">в Информационную </w:t>
      </w:r>
      <w:r w:rsidRPr="000626E2">
        <w:rPr>
          <w:sz w:val="24"/>
          <w:szCs w:val="24"/>
        </w:rPr>
        <w:t xml:space="preserve">базу </w:t>
      </w:r>
      <w:r w:rsidR="000626E2" w:rsidRPr="000626E2">
        <w:rPr>
          <w:bCs/>
          <w:noProof/>
          <w:sz w:val="24"/>
          <w:szCs w:val="24"/>
        </w:rPr>
        <w:t>ОБЩЕСТВА С ОГРАНИЧЕННОЙ ОТВЕТСТВЕННОСТЬЮ «ИЛЬИНОГОРСКИЙ ВОДОКАНАЛ» (ИНН 5249185824), р.п. Ильиногорск Володарского муниципального округа Нижегородской области</w:t>
      </w:r>
      <w:r w:rsidR="000626E2" w:rsidRPr="000626E2">
        <w:rPr>
          <w:sz w:val="24"/>
          <w:szCs w:val="24"/>
        </w:rPr>
        <w:t xml:space="preserve"> </w:t>
      </w:r>
      <w:r w:rsidRPr="000626E2">
        <w:rPr>
          <w:sz w:val="24"/>
          <w:szCs w:val="24"/>
        </w:rPr>
        <w:t xml:space="preserve">(с </w:t>
      </w:r>
      <w:proofErr w:type="spellStart"/>
      <w:r w:rsidRPr="000626E2">
        <w:rPr>
          <w:sz w:val="24"/>
          <w:szCs w:val="24"/>
        </w:rPr>
        <w:lastRenderedPageBreak/>
        <w:t>прилагающимися</w:t>
      </w:r>
      <w:proofErr w:type="spellEnd"/>
      <w:r w:rsidRPr="000626E2">
        <w:rPr>
          <w:sz w:val="24"/>
          <w:szCs w:val="24"/>
        </w:rPr>
        <w:t xml:space="preserve"> документами), входящий № </w:t>
      </w:r>
      <w:r w:rsidR="000626E2" w:rsidRPr="000626E2">
        <w:rPr>
          <w:sz w:val="24"/>
          <w:szCs w:val="24"/>
        </w:rPr>
        <w:t xml:space="preserve">Вх-516-226663/26 </w:t>
      </w:r>
      <w:r w:rsidRPr="000626E2">
        <w:rPr>
          <w:sz w:val="24"/>
          <w:szCs w:val="24"/>
        </w:rPr>
        <w:t xml:space="preserve">от </w:t>
      </w:r>
      <w:r w:rsidR="000626E2">
        <w:rPr>
          <w:sz w:val="24"/>
          <w:szCs w:val="24"/>
        </w:rPr>
        <w:t>7 мая 2026 г. (исходящий № 19</w:t>
      </w:r>
      <w:r w:rsidRPr="000626E2">
        <w:rPr>
          <w:sz w:val="24"/>
          <w:szCs w:val="24"/>
        </w:rPr>
        <w:t xml:space="preserve"> от </w:t>
      </w:r>
      <w:r w:rsidR="000626E2">
        <w:rPr>
          <w:sz w:val="24"/>
          <w:szCs w:val="24"/>
        </w:rPr>
        <w:t>6 мая</w:t>
      </w:r>
      <w:r w:rsidRPr="000626E2">
        <w:rPr>
          <w:sz w:val="24"/>
          <w:szCs w:val="24"/>
        </w:rPr>
        <w:t xml:space="preserve"> 2026 г.), входящий № </w:t>
      </w:r>
      <w:r w:rsidR="000626E2" w:rsidRPr="000626E2">
        <w:rPr>
          <w:sz w:val="24"/>
          <w:szCs w:val="24"/>
        </w:rPr>
        <w:t>Вх-516-545101</w:t>
      </w:r>
      <w:r w:rsidR="000626E2">
        <w:rPr>
          <w:sz w:val="24"/>
          <w:szCs w:val="24"/>
        </w:rPr>
        <w:t>/</w:t>
      </w:r>
      <w:r w:rsidR="000626E2" w:rsidRPr="000626E2">
        <w:rPr>
          <w:sz w:val="24"/>
          <w:szCs w:val="24"/>
        </w:rPr>
        <w:t xml:space="preserve">25 </w:t>
      </w:r>
      <w:r w:rsidRPr="000626E2">
        <w:rPr>
          <w:sz w:val="24"/>
          <w:szCs w:val="24"/>
        </w:rPr>
        <w:t xml:space="preserve">от </w:t>
      </w:r>
      <w:r w:rsidR="000626E2">
        <w:rPr>
          <w:sz w:val="24"/>
          <w:szCs w:val="24"/>
        </w:rPr>
        <w:t>12 ноября 2025</w:t>
      </w:r>
      <w:r w:rsidRPr="000626E2">
        <w:rPr>
          <w:sz w:val="24"/>
          <w:szCs w:val="24"/>
        </w:rPr>
        <w:t xml:space="preserve"> г. (исходящий № </w:t>
      </w:r>
      <w:r w:rsidR="000626E2">
        <w:rPr>
          <w:sz w:val="24"/>
          <w:szCs w:val="24"/>
        </w:rPr>
        <w:t>21</w:t>
      </w:r>
      <w:r w:rsidRPr="000626E2">
        <w:rPr>
          <w:sz w:val="24"/>
          <w:szCs w:val="24"/>
        </w:rPr>
        <w:t xml:space="preserve"> от </w:t>
      </w:r>
      <w:r w:rsidR="000626E2">
        <w:rPr>
          <w:sz w:val="24"/>
          <w:szCs w:val="24"/>
        </w:rPr>
        <w:t>11</w:t>
      </w:r>
      <w:r w:rsidRPr="000626E2">
        <w:rPr>
          <w:sz w:val="24"/>
          <w:szCs w:val="24"/>
        </w:rPr>
        <w:t xml:space="preserve"> </w:t>
      </w:r>
      <w:r w:rsidR="000626E2">
        <w:rPr>
          <w:sz w:val="24"/>
          <w:szCs w:val="24"/>
        </w:rPr>
        <w:t>ноября 2025</w:t>
      </w:r>
      <w:r w:rsidRPr="000626E2">
        <w:rPr>
          <w:sz w:val="24"/>
          <w:szCs w:val="24"/>
        </w:rPr>
        <w:t xml:space="preserve"> г.);</w:t>
      </w:r>
    </w:p>
    <w:p w14:paraId="03F215FE" w14:textId="62660EDC" w:rsidR="00D86269" w:rsidRDefault="00D86269" w:rsidP="00D86269">
      <w:pPr>
        <w:tabs>
          <w:tab w:val="left" w:pos="9639"/>
        </w:tabs>
        <w:autoSpaceDE w:val="0"/>
        <w:autoSpaceDN w:val="0"/>
        <w:adjustRightInd w:val="0"/>
        <w:jc w:val="both"/>
        <w:rPr>
          <w:sz w:val="24"/>
          <w:szCs w:val="24"/>
        </w:rPr>
      </w:pPr>
      <w:r>
        <w:rPr>
          <w:sz w:val="24"/>
          <w:szCs w:val="24"/>
        </w:rPr>
        <w:t xml:space="preserve">- </w:t>
      </w:r>
      <w:r w:rsidRPr="00325988">
        <w:rPr>
          <w:sz w:val="24"/>
          <w:szCs w:val="24"/>
        </w:rPr>
        <w:t>решение</w:t>
      </w:r>
      <w:r>
        <w:rPr>
          <w:sz w:val="24"/>
          <w:szCs w:val="24"/>
        </w:rPr>
        <w:t xml:space="preserve"> </w:t>
      </w:r>
      <w:r w:rsidRPr="00980C58">
        <w:rPr>
          <w:bCs/>
          <w:noProof/>
          <w:sz w:val="24"/>
          <w:szCs w:val="24"/>
        </w:rPr>
        <w:t xml:space="preserve">региональной службы по тарифам Нижегородской области </w:t>
      </w:r>
      <w:r>
        <w:rPr>
          <w:bCs/>
          <w:noProof/>
          <w:sz w:val="24"/>
          <w:szCs w:val="24"/>
        </w:rPr>
        <w:t>от 12 мая 2026 г. № 21/2 «</w:t>
      </w:r>
      <w:r w:rsidRPr="00D86269">
        <w:rPr>
          <w:bCs/>
          <w:noProof/>
          <w:sz w:val="24"/>
          <w:szCs w:val="24"/>
        </w:rPr>
        <w:t>Об установлении ОБЩЕСТВУ С ОГРАНИЧЕННОЙ ОТВЕТСТВЕННОСТЬЮ «ИЛЬИНОГОРСКИЙ ВОДОКАНАЛ» (ИНН 5249185824), р.п. Ильиногорск Володарского муниципального округа Нижегородской области, тарифов в сфере холодного водоснабжения и водоотведения для потребителей Володарского муниципального округа Нижегородской области</w:t>
      </w:r>
      <w:r>
        <w:rPr>
          <w:bCs/>
          <w:noProof/>
          <w:sz w:val="24"/>
          <w:szCs w:val="24"/>
        </w:rPr>
        <w:t>»;</w:t>
      </w:r>
    </w:p>
    <w:p w14:paraId="199C94D1" w14:textId="2708336B" w:rsidR="00D86269" w:rsidRDefault="00D86269" w:rsidP="00D86269">
      <w:pPr>
        <w:tabs>
          <w:tab w:val="left" w:pos="9639"/>
        </w:tabs>
        <w:autoSpaceDE w:val="0"/>
        <w:autoSpaceDN w:val="0"/>
        <w:adjustRightInd w:val="0"/>
        <w:jc w:val="both"/>
        <w:rPr>
          <w:sz w:val="24"/>
          <w:szCs w:val="24"/>
        </w:rPr>
      </w:pPr>
      <w:r w:rsidRPr="00325988">
        <w:rPr>
          <w:sz w:val="24"/>
          <w:szCs w:val="24"/>
        </w:rPr>
        <w:t>- решение</w:t>
      </w:r>
      <w:r>
        <w:rPr>
          <w:sz w:val="24"/>
          <w:szCs w:val="24"/>
        </w:rPr>
        <w:t xml:space="preserve"> </w:t>
      </w:r>
      <w:r w:rsidRPr="00980C58">
        <w:rPr>
          <w:bCs/>
          <w:noProof/>
          <w:sz w:val="24"/>
          <w:szCs w:val="24"/>
        </w:rPr>
        <w:t xml:space="preserve">региональной службы по тарифам Нижегородской области </w:t>
      </w:r>
      <w:r>
        <w:rPr>
          <w:bCs/>
          <w:noProof/>
          <w:sz w:val="24"/>
          <w:szCs w:val="24"/>
        </w:rPr>
        <w:t>от 17 апреля 2026 г. № 15/5 «</w:t>
      </w:r>
      <w:r w:rsidRPr="00D86269">
        <w:rPr>
          <w:sz w:val="24"/>
          <w:szCs w:val="24"/>
        </w:rPr>
        <w:t>О признании утратившими силу отдельных решений региональной службы по тарифам Нижегородской области об установлении (корректировке) цен (тарифов) в сферах теплоснабжения, водоснабжения и (или) водоотведения</w:t>
      </w:r>
      <w:r w:rsidR="000626E2">
        <w:rPr>
          <w:sz w:val="24"/>
          <w:szCs w:val="24"/>
        </w:rPr>
        <w:t>»;</w:t>
      </w:r>
    </w:p>
    <w:p w14:paraId="00A949F2" w14:textId="7EFD8359" w:rsidR="000626E2" w:rsidRDefault="000626E2" w:rsidP="000626E2">
      <w:pPr>
        <w:tabs>
          <w:tab w:val="left" w:pos="9639"/>
        </w:tabs>
        <w:autoSpaceDE w:val="0"/>
        <w:autoSpaceDN w:val="0"/>
        <w:adjustRightInd w:val="0"/>
        <w:jc w:val="both"/>
        <w:rPr>
          <w:bCs/>
          <w:noProof/>
          <w:sz w:val="24"/>
          <w:szCs w:val="24"/>
        </w:rPr>
      </w:pPr>
      <w:r>
        <w:rPr>
          <w:sz w:val="24"/>
          <w:szCs w:val="24"/>
        </w:rPr>
        <w:t xml:space="preserve">- </w:t>
      </w:r>
      <w:r w:rsidRPr="00325988">
        <w:rPr>
          <w:sz w:val="24"/>
          <w:szCs w:val="24"/>
        </w:rPr>
        <w:t>решение</w:t>
      </w:r>
      <w:r>
        <w:rPr>
          <w:sz w:val="24"/>
          <w:szCs w:val="24"/>
        </w:rPr>
        <w:t xml:space="preserve"> </w:t>
      </w:r>
      <w:r w:rsidRPr="00980C58">
        <w:rPr>
          <w:bCs/>
          <w:noProof/>
          <w:sz w:val="24"/>
          <w:szCs w:val="24"/>
        </w:rPr>
        <w:t xml:space="preserve">региональной службы по тарифам Нижегородской области </w:t>
      </w:r>
      <w:r>
        <w:rPr>
          <w:bCs/>
          <w:noProof/>
          <w:sz w:val="24"/>
          <w:szCs w:val="24"/>
        </w:rPr>
        <w:t xml:space="preserve">от </w:t>
      </w:r>
      <w:r w:rsidRPr="000626E2">
        <w:rPr>
          <w:bCs/>
          <w:noProof/>
          <w:sz w:val="24"/>
          <w:szCs w:val="24"/>
        </w:rPr>
        <w:t>19</w:t>
      </w:r>
      <w:r>
        <w:rPr>
          <w:bCs/>
          <w:noProof/>
          <w:sz w:val="24"/>
          <w:szCs w:val="24"/>
        </w:rPr>
        <w:t xml:space="preserve"> декабря </w:t>
      </w:r>
      <w:r w:rsidRPr="000626E2">
        <w:rPr>
          <w:bCs/>
          <w:noProof/>
          <w:sz w:val="24"/>
          <w:szCs w:val="24"/>
        </w:rPr>
        <w:t>2025</w:t>
      </w:r>
      <w:r>
        <w:rPr>
          <w:bCs/>
          <w:noProof/>
          <w:sz w:val="24"/>
          <w:szCs w:val="24"/>
        </w:rPr>
        <w:t xml:space="preserve"> г. </w:t>
      </w:r>
      <w:r w:rsidRPr="000626E2">
        <w:rPr>
          <w:bCs/>
          <w:noProof/>
          <w:sz w:val="24"/>
          <w:szCs w:val="24"/>
        </w:rPr>
        <w:t>№ 60/23</w:t>
      </w:r>
      <w:r>
        <w:rPr>
          <w:bCs/>
          <w:noProof/>
          <w:sz w:val="24"/>
          <w:szCs w:val="24"/>
        </w:rPr>
        <w:t xml:space="preserve"> «</w:t>
      </w:r>
      <w:r w:rsidRPr="000626E2">
        <w:rPr>
          <w:bCs/>
          <w:noProof/>
          <w:sz w:val="24"/>
          <w:szCs w:val="24"/>
        </w:rPr>
        <w:t>О прекращении рассмотрения дела об установлении ОБЩЕСТВУ С ОГРАНИЧЕННОЙ ОТВЕТСТВЕННОСТЬЮ «СУХОБЕЗВОДНИНСКОЕ ЖКХ» (ИНН 5228056070), р.п. Сухобезводное муниципального округа Семеновский Нижегородской области, тарифов на тепловую энергию (мощность), поставляемую потребителям муниципального округа Семеновский Нижегородской области, на 2026 – 2028 годы</w:t>
      </w:r>
      <w:r>
        <w:rPr>
          <w:bCs/>
          <w:noProof/>
          <w:sz w:val="24"/>
          <w:szCs w:val="24"/>
        </w:rPr>
        <w:t>»;</w:t>
      </w:r>
    </w:p>
    <w:p w14:paraId="5EA4F207" w14:textId="232B7583" w:rsidR="000626E2" w:rsidRPr="000626E2" w:rsidRDefault="000626E2" w:rsidP="0086223E">
      <w:pPr>
        <w:tabs>
          <w:tab w:val="left" w:pos="9639"/>
        </w:tabs>
        <w:autoSpaceDE w:val="0"/>
        <w:autoSpaceDN w:val="0"/>
        <w:adjustRightInd w:val="0"/>
        <w:jc w:val="both"/>
        <w:rPr>
          <w:bCs/>
          <w:noProof/>
          <w:sz w:val="24"/>
          <w:szCs w:val="24"/>
        </w:rPr>
      </w:pPr>
      <w:r>
        <w:rPr>
          <w:bCs/>
          <w:noProof/>
          <w:sz w:val="24"/>
          <w:szCs w:val="24"/>
        </w:rPr>
        <w:t xml:space="preserve">- пункт 2 </w:t>
      </w:r>
      <w:r>
        <w:rPr>
          <w:sz w:val="24"/>
          <w:szCs w:val="24"/>
        </w:rPr>
        <w:t xml:space="preserve">решения </w:t>
      </w:r>
      <w:r w:rsidRPr="00980C58">
        <w:rPr>
          <w:bCs/>
          <w:noProof/>
          <w:sz w:val="24"/>
          <w:szCs w:val="24"/>
        </w:rPr>
        <w:t xml:space="preserve">региональной службы по тарифам Нижегородской области </w:t>
      </w:r>
      <w:r>
        <w:rPr>
          <w:bCs/>
          <w:noProof/>
          <w:sz w:val="24"/>
          <w:szCs w:val="24"/>
        </w:rPr>
        <w:t>от 18 июля 2</w:t>
      </w:r>
      <w:r w:rsidRPr="000626E2">
        <w:rPr>
          <w:bCs/>
          <w:noProof/>
          <w:sz w:val="24"/>
          <w:szCs w:val="24"/>
        </w:rPr>
        <w:t xml:space="preserve">025 </w:t>
      </w:r>
      <w:r>
        <w:rPr>
          <w:bCs/>
          <w:noProof/>
          <w:sz w:val="24"/>
          <w:szCs w:val="24"/>
        </w:rPr>
        <w:t xml:space="preserve">г. </w:t>
      </w:r>
      <w:r w:rsidRPr="000626E2">
        <w:rPr>
          <w:bCs/>
          <w:noProof/>
          <w:sz w:val="24"/>
          <w:szCs w:val="24"/>
        </w:rPr>
        <w:t>№ 30/13</w:t>
      </w:r>
      <w:r>
        <w:rPr>
          <w:bCs/>
          <w:noProof/>
          <w:sz w:val="24"/>
          <w:szCs w:val="24"/>
        </w:rPr>
        <w:t xml:space="preserve"> «</w:t>
      </w:r>
      <w:r w:rsidRPr="000626E2">
        <w:rPr>
          <w:bCs/>
          <w:noProof/>
          <w:sz w:val="24"/>
          <w:szCs w:val="24"/>
        </w:rPr>
        <w:t>О прекращении рассмотрения дел об установлении отдельным регулируемым организациям тарифов в сферах теплоснабжения, холодного водоснабжения и (или) водоотведения для потребителей на территории Нижегородской области</w:t>
      </w:r>
      <w:r>
        <w:rPr>
          <w:bCs/>
          <w:noProof/>
          <w:sz w:val="24"/>
          <w:szCs w:val="24"/>
        </w:rPr>
        <w:t>».</w:t>
      </w:r>
    </w:p>
    <w:p w14:paraId="54C8F9C2" w14:textId="77777777" w:rsidR="00D86269" w:rsidRPr="00980C58" w:rsidRDefault="00D86269" w:rsidP="0086223E">
      <w:pPr>
        <w:tabs>
          <w:tab w:val="left" w:pos="9639"/>
        </w:tabs>
        <w:autoSpaceDE w:val="0"/>
        <w:autoSpaceDN w:val="0"/>
        <w:adjustRightInd w:val="0"/>
        <w:jc w:val="both"/>
        <w:rPr>
          <w:bCs/>
          <w:noProof/>
          <w:sz w:val="24"/>
          <w:szCs w:val="24"/>
        </w:rPr>
      </w:pPr>
      <w:r w:rsidRPr="00980C58">
        <w:rPr>
          <w:bCs/>
          <w:sz w:val="24"/>
          <w:szCs w:val="24"/>
          <w:u w:val="single"/>
        </w:rPr>
        <w:t>Ответственный</w:t>
      </w:r>
      <w:r w:rsidRPr="00980C58">
        <w:rPr>
          <w:bCs/>
          <w:sz w:val="24"/>
          <w:szCs w:val="24"/>
        </w:rPr>
        <w:t xml:space="preserve">: </w:t>
      </w:r>
      <w:r w:rsidRPr="00980C58">
        <w:rPr>
          <w:noProof/>
          <w:sz w:val="24"/>
          <w:szCs w:val="24"/>
        </w:rPr>
        <w:t>начальник сектора</w:t>
      </w:r>
      <w:r w:rsidRPr="00980C58">
        <w:rPr>
          <w:bCs/>
          <w:noProof/>
          <w:sz w:val="24"/>
          <w:szCs w:val="24"/>
        </w:rPr>
        <w:t xml:space="preserve"> региональной службы по тарифам Нижегородской области Уткина Е.В.</w:t>
      </w:r>
    </w:p>
    <w:p w14:paraId="64015E1F" w14:textId="0521150C" w:rsidR="0086223E" w:rsidRPr="0086223E" w:rsidRDefault="00D86269" w:rsidP="0086223E">
      <w:pPr>
        <w:tabs>
          <w:tab w:val="left" w:pos="1897"/>
        </w:tabs>
        <w:jc w:val="both"/>
        <w:rPr>
          <w:sz w:val="24"/>
          <w:szCs w:val="24"/>
        </w:rPr>
      </w:pPr>
      <w:r w:rsidRPr="0086223E">
        <w:rPr>
          <w:b/>
          <w:noProof/>
          <w:sz w:val="24"/>
          <w:szCs w:val="24"/>
        </w:rPr>
        <w:t>РЕШИЛИ:</w:t>
      </w:r>
      <w:r w:rsidR="0086223E" w:rsidRPr="0086223E">
        <w:rPr>
          <w:b/>
          <w:noProof/>
          <w:sz w:val="24"/>
          <w:szCs w:val="24"/>
        </w:rPr>
        <w:t xml:space="preserve"> </w:t>
      </w:r>
      <w:r w:rsidR="0086223E" w:rsidRPr="0086223E">
        <w:rPr>
          <w:sz w:val="24"/>
          <w:szCs w:val="24"/>
        </w:rPr>
        <w:t xml:space="preserve">В соответствии с </w:t>
      </w:r>
      <w:hyperlink r:id="rId10" w:history="1">
        <w:r w:rsidR="0086223E" w:rsidRPr="0086223E">
          <w:rPr>
            <w:sz w:val="24"/>
            <w:szCs w:val="24"/>
          </w:rPr>
          <w:t>Положением</w:t>
        </w:r>
      </w:hyperlink>
      <w:r w:rsidR="0086223E" w:rsidRPr="0086223E">
        <w:rPr>
          <w:sz w:val="24"/>
          <w:szCs w:val="24"/>
        </w:rPr>
        <w:t xml:space="preserve"> об Информационной базе организаций Нижегородской области, в отношении которых осуществляется государственное регулирование, утвержденным приказом региональной службы по тарифам Нижегородской области от 10 августа 2011 г. № 43/од, и на основании данных, представленных организациями, в отношении которых осуществляется государственное регулирование, внести в Информационную базу организаций Нижегородской области, в отношении которых осуществляется государственное регулирование, следующие изменения:</w:t>
      </w:r>
    </w:p>
    <w:p w14:paraId="2384BF1A" w14:textId="77777777" w:rsidR="0086223E" w:rsidRPr="0086223E" w:rsidRDefault="0086223E" w:rsidP="0086223E">
      <w:pPr>
        <w:ind w:firstLine="709"/>
        <w:jc w:val="both"/>
        <w:rPr>
          <w:sz w:val="24"/>
          <w:szCs w:val="24"/>
        </w:rPr>
      </w:pPr>
      <w:r w:rsidRPr="0086223E">
        <w:rPr>
          <w:b/>
          <w:sz w:val="24"/>
          <w:szCs w:val="24"/>
        </w:rPr>
        <w:t>1.</w:t>
      </w:r>
      <w:r w:rsidRPr="0086223E">
        <w:rPr>
          <w:sz w:val="24"/>
          <w:szCs w:val="24"/>
        </w:rPr>
        <w:t xml:space="preserve"> Включить с 1 июня 2026 г. в Информационную базу организаций Нижегородской области, в отношении которых осуществляется государственное регулирование, следующую организацию:</w:t>
      </w:r>
    </w:p>
    <w:tbl>
      <w:tblPr>
        <w:tblW w:w="9752" w:type="dxa"/>
        <w:tblInd w:w="-5" w:type="dxa"/>
        <w:tblLook w:val="04A0" w:firstRow="1" w:lastRow="0" w:firstColumn="1" w:lastColumn="0" w:noHBand="0" w:noVBand="1"/>
      </w:tblPr>
      <w:tblGrid>
        <w:gridCol w:w="943"/>
        <w:gridCol w:w="4160"/>
        <w:gridCol w:w="4649"/>
      </w:tblGrid>
      <w:tr w:rsidR="0086223E" w:rsidRPr="006B3FEA" w14:paraId="1A507BF8" w14:textId="77777777" w:rsidTr="00A32970">
        <w:trPr>
          <w:trHeight w:val="736"/>
        </w:trPr>
        <w:tc>
          <w:tcPr>
            <w:tcW w:w="943" w:type="dxa"/>
            <w:tcBorders>
              <w:top w:val="single" w:sz="4" w:space="0" w:color="000000"/>
              <w:left w:val="single" w:sz="4" w:space="0" w:color="000000"/>
              <w:bottom w:val="single" w:sz="4" w:space="0" w:color="000000"/>
              <w:right w:val="single" w:sz="4" w:space="0" w:color="000000"/>
            </w:tcBorders>
            <w:hideMark/>
          </w:tcPr>
          <w:p w14:paraId="36A41B3E" w14:textId="77777777" w:rsidR="0086223E" w:rsidRPr="006B3FEA" w:rsidRDefault="0086223E" w:rsidP="003C1A3F">
            <w:pPr>
              <w:jc w:val="center"/>
              <w:rPr>
                <w:sz w:val="19"/>
                <w:szCs w:val="19"/>
              </w:rPr>
            </w:pPr>
            <w:r w:rsidRPr="006B3FEA">
              <w:rPr>
                <w:sz w:val="19"/>
                <w:szCs w:val="19"/>
              </w:rPr>
              <w:t>Рег. №</w:t>
            </w:r>
          </w:p>
        </w:tc>
        <w:tc>
          <w:tcPr>
            <w:tcW w:w="4160" w:type="dxa"/>
            <w:tcBorders>
              <w:top w:val="single" w:sz="4" w:space="0" w:color="000000"/>
              <w:left w:val="nil"/>
              <w:bottom w:val="single" w:sz="4" w:space="0" w:color="000000"/>
              <w:right w:val="single" w:sz="4" w:space="0" w:color="000000"/>
            </w:tcBorders>
            <w:hideMark/>
          </w:tcPr>
          <w:p w14:paraId="50B5E859" w14:textId="77777777" w:rsidR="0086223E" w:rsidRPr="006B3FEA" w:rsidRDefault="0086223E" w:rsidP="003C1A3F">
            <w:pPr>
              <w:jc w:val="center"/>
              <w:rPr>
                <w:sz w:val="19"/>
                <w:szCs w:val="19"/>
              </w:rPr>
            </w:pPr>
            <w:r w:rsidRPr="006B3FEA">
              <w:rPr>
                <w:sz w:val="19"/>
                <w:szCs w:val="19"/>
              </w:rPr>
              <w:t xml:space="preserve">Полное наименование организации, сокращенное наименование организации, </w:t>
            </w:r>
            <w:r w:rsidRPr="006B3FEA">
              <w:rPr>
                <w:sz w:val="19"/>
                <w:szCs w:val="19"/>
              </w:rPr>
              <w:br/>
              <w:t xml:space="preserve">ФИО руководителя организации, </w:t>
            </w:r>
            <w:r w:rsidRPr="006B3FEA">
              <w:rPr>
                <w:sz w:val="19"/>
                <w:szCs w:val="19"/>
              </w:rPr>
              <w:br/>
              <w:t>ФИО индивидуального предпринимателя, ИНН</w:t>
            </w:r>
          </w:p>
        </w:tc>
        <w:tc>
          <w:tcPr>
            <w:tcW w:w="4649" w:type="dxa"/>
            <w:tcBorders>
              <w:top w:val="single" w:sz="4" w:space="0" w:color="000000"/>
              <w:left w:val="nil"/>
              <w:bottom w:val="single" w:sz="4" w:space="0" w:color="000000"/>
              <w:right w:val="single" w:sz="4" w:space="0" w:color="000000"/>
            </w:tcBorders>
            <w:hideMark/>
          </w:tcPr>
          <w:p w14:paraId="6D9F7B77" w14:textId="77777777" w:rsidR="0086223E" w:rsidRPr="006B3FEA" w:rsidRDefault="0086223E" w:rsidP="003C1A3F">
            <w:pPr>
              <w:jc w:val="center"/>
              <w:rPr>
                <w:sz w:val="19"/>
                <w:szCs w:val="19"/>
              </w:rPr>
            </w:pPr>
            <w:r w:rsidRPr="006B3FEA">
              <w:rPr>
                <w:sz w:val="19"/>
                <w:szCs w:val="19"/>
              </w:rPr>
              <w:t xml:space="preserve">Юридический и (или) почтовый адрес, телефон, факс, </w:t>
            </w:r>
            <w:r>
              <w:rPr>
                <w:sz w:val="19"/>
                <w:szCs w:val="19"/>
              </w:rPr>
              <w:br/>
            </w:r>
            <w:r w:rsidRPr="006B3FEA">
              <w:rPr>
                <w:sz w:val="19"/>
                <w:szCs w:val="19"/>
              </w:rPr>
              <w:t>е-</w:t>
            </w:r>
            <w:proofErr w:type="spellStart"/>
            <w:r w:rsidRPr="006B3FEA">
              <w:rPr>
                <w:sz w:val="19"/>
                <w:szCs w:val="19"/>
              </w:rPr>
              <w:t>mail</w:t>
            </w:r>
            <w:proofErr w:type="spellEnd"/>
          </w:p>
        </w:tc>
      </w:tr>
      <w:tr w:rsidR="0086223E" w:rsidRPr="006B3FEA" w14:paraId="4852A607" w14:textId="77777777" w:rsidTr="00A32970">
        <w:trPr>
          <w:trHeight w:val="60"/>
        </w:trPr>
        <w:tc>
          <w:tcPr>
            <w:tcW w:w="943" w:type="dxa"/>
            <w:tcBorders>
              <w:top w:val="single" w:sz="4" w:space="0" w:color="000000"/>
              <w:left w:val="single" w:sz="4" w:space="0" w:color="000000"/>
              <w:bottom w:val="single" w:sz="4" w:space="0" w:color="000000"/>
              <w:right w:val="single" w:sz="4" w:space="0" w:color="000000"/>
            </w:tcBorders>
            <w:hideMark/>
          </w:tcPr>
          <w:p w14:paraId="1CB096C3" w14:textId="77777777" w:rsidR="0086223E" w:rsidRPr="006644CC" w:rsidRDefault="0086223E" w:rsidP="003C1A3F">
            <w:pPr>
              <w:jc w:val="center"/>
              <w:rPr>
                <w:sz w:val="19"/>
                <w:szCs w:val="19"/>
              </w:rPr>
            </w:pPr>
            <w:r w:rsidRPr="006644CC">
              <w:rPr>
                <w:sz w:val="19"/>
                <w:szCs w:val="19"/>
              </w:rPr>
              <w:t>1</w:t>
            </w:r>
          </w:p>
        </w:tc>
        <w:tc>
          <w:tcPr>
            <w:tcW w:w="4160" w:type="dxa"/>
            <w:tcBorders>
              <w:top w:val="single" w:sz="4" w:space="0" w:color="000000"/>
              <w:left w:val="nil"/>
              <w:bottom w:val="single" w:sz="4" w:space="0" w:color="000000"/>
              <w:right w:val="single" w:sz="4" w:space="0" w:color="000000"/>
            </w:tcBorders>
            <w:hideMark/>
          </w:tcPr>
          <w:p w14:paraId="3D947D20" w14:textId="77777777" w:rsidR="0086223E" w:rsidRPr="006644CC" w:rsidRDefault="0086223E" w:rsidP="003C1A3F">
            <w:pPr>
              <w:jc w:val="center"/>
              <w:rPr>
                <w:sz w:val="19"/>
                <w:szCs w:val="19"/>
              </w:rPr>
            </w:pPr>
            <w:r w:rsidRPr="006644CC">
              <w:rPr>
                <w:sz w:val="19"/>
                <w:szCs w:val="19"/>
              </w:rPr>
              <w:t>2</w:t>
            </w:r>
          </w:p>
        </w:tc>
        <w:tc>
          <w:tcPr>
            <w:tcW w:w="4649" w:type="dxa"/>
            <w:tcBorders>
              <w:top w:val="single" w:sz="4" w:space="0" w:color="000000"/>
              <w:left w:val="nil"/>
              <w:bottom w:val="single" w:sz="4" w:space="0" w:color="000000"/>
              <w:right w:val="single" w:sz="4" w:space="0" w:color="000000"/>
            </w:tcBorders>
            <w:hideMark/>
          </w:tcPr>
          <w:p w14:paraId="0490F6A4" w14:textId="77777777" w:rsidR="0086223E" w:rsidRPr="006644CC" w:rsidRDefault="0086223E" w:rsidP="003C1A3F">
            <w:pPr>
              <w:jc w:val="center"/>
              <w:rPr>
                <w:sz w:val="19"/>
                <w:szCs w:val="19"/>
              </w:rPr>
            </w:pPr>
            <w:r w:rsidRPr="006644CC">
              <w:rPr>
                <w:sz w:val="19"/>
                <w:szCs w:val="19"/>
              </w:rPr>
              <w:t>3</w:t>
            </w:r>
          </w:p>
        </w:tc>
      </w:tr>
      <w:tr w:rsidR="0086223E" w:rsidRPr="008940C2" w14:paraId="2798DB72" w14:textId="77777777" w:rsidTr="0086223E">
        <w:trPr>
          <w:trHeight w:val="275"/>
        </w:trPr>
        <w:tc>
          <w:tcPr>
            <w:tcW w:w="9752" w:type="dxa"/>
            <w:gridSpan w:val="3"/>
            <w:tcBorders>
              <w:top w:val="single" w:sz="4" w:space="0" w:color="000000"/>
              <w:left w:val="single" w:sz="4" w:space="0" w:color="000000"/>
              <w:bottom w:val="single" w:sz="4" w:space="0" w:color="000000"/>
              <w:right w:val="single" w:sz="4" w:space="0" w:color="000000"/>
            </w:tcBorders>
          </w:tcPr>
          <w:p w14:paraId="25B83A14" w14:textId="77777777" w:rsidR="0086223E" w:rsidRPr="00B9636C" w:rsidRDefault="0086223E" w:rsidP="003C1A3F">
            <w:pPr>
              <w:jc w:val="center"/>
              <w:rPr>
                <w:b/>
                <w:sz w:val="20"/>
              </w:rPr>
            </w:pPr>
            <w:r w:rsidRPr="00B9636C">
              <w:rPr>
                <w:rFonts w:eastAsia="Calibri"/>
                <w:b/>
                <w:sz w:val="20"/>
              </w:rPr>
              <w:t>4. «</w:t>
            </w:r>
            <w:r w:rsidRPr="00B9636C">
              <w:rPr>
                <w:b/>
                <w:sz w:val="20"/>
              </w:rPr>
              <w:t>Водоснабжение и водоотведение»</w:t>
            </w:r>
          </w:p>
        </w:tc>
      </w:tr>
      <w:tr w:rsidR="0086223E" w:rsidRPr="008940C2" w14:paraId="3B20A0ED" w14:textId="77777777" w:rsidTr="0086223E">
        <w:trPr>
          <w:trHeight w:val="265"/>
        </w:trPr>
        <w:tc>
          <w:tcPr>
            <w:tcW w:w="9752" w:type="dxa"/>
            <w:gridSpan w:val="3"/>
            <w:tcBorders>
              <w:top w:val="single" w:sz="4" w:space="0" w:color="000000"/>
              <w:left w:val="single" w:sz="4" w:space="0" w:color="000000"/>
              <w:bottom w:val="single" w:sz="4" w:space="0" w:color="000000"/>
              <w:right w:val="single" w:sz="4" w:space="0" w:color="000000"/>
            </w:tcBorders>
          </w:tcPr>
          <w:p w14:paraId="2E277783" w14:textId="77777777" w:rsidR="0086223E" w:rsidRPr="00B9636C" w:rsidRDefault="0086223E" w:rsidP="003C1A3F">
            <w:pPr>
              <w:spacing w:after="200"/>
              <w:ind w:left="34"/>
              <w:contextualSpacing/>
              <w:jc w:val="center"/>
              <w:rPr>
                <w:rFonts w:eastAsia="Calibri"/>
                <w:b/>
                <w:sz w:val="20"/>
                <w:lang w:eastAsia="en-US"/>
              </w:rPr>
            </w:pPr>
            <w:r w:rsidRPr="00B9636C">
              <w:rPr>
                <w:rFonts w:eastAsia="Calibri"/>
                <w:b/>
                <w:sz w:val="20"/>
                <w:lang w:eastAsia="en-US"/>
              </w:rPr>
              <w:t>4.1. «</w:t>
            </w:r>
            <w:r w:rsidRPr="00B9636C">
              <w:rPr>
                <w:b/>
                <w:sz w:val="20"/>
              </w:rPr>
              <w:t>Водоснабжение</w:t>
            </w:r>
            <w:r w:rsidRPr="00B9636C">
              <w:rPr>
                <w:rFonts w:eastAsia="Calibri"/>
                <w:b/>
                <w:sz w:val="20"/>
                <w:lang w:eastAsia="en-US"/>
              </w:rPr>
              <w:t>»</w:t>
            </w:r>
          </w:p>
        </w:tc>
      </w:tr>
      <w:tr w:rsidR="0086223E" w:rsidRPr="00211D5E" w14:paraId="70DB4647" w14:textId="77777777" w:rsidTr="00A32970">
        <w:trPr>
          <w:trHeight w:val="1822"/>
        </w:trPr>
        <w:tc>
          <w:tcPr>
            <w:tcW w:w="943" w:type="dxa"/>
            <w:tcBorders>
              <w:top w:val="single" w:sz="4" w:space="0" w:color="000000"/>
              <w:left w:val="single" w:sz="4" w:space="0" w:color="000000"/>
              <w:bottom w:val="single" w:sz="4" w:space="0" w:color="000000"/>
              <w:right w:val="single" w:sz="4" w:space="0" w:color="000000"/>
            </w:tcBorders>
          </w:tcPr>
          <w:p w14:paraId="6DCA70BF" w14:textId="5F9DA01F" w:rsidR="0086223E" w:rsidRPr="0086223E" w:rsidRDefault="0086223E" w:rsidP="003C1A3F">
            <w:pPr>
              <w:spacing w:after="200"/>
              <w:ind w:left="34"/>
              <w:contextualSpacing/>
              <w:jc w:val="center"/>
              <w:rPr>
                <w:rFonts w:eastAsia="Calibri"/>
                <w:sz w:val="16"/>
                <w:szCs w:val="16"/>
                <w:lang w:eastAsia="en-US"/>
              </w:rPr>
            </w:pPr>
            <w:r>
              <w:rPr>
                <w:rFonts w:eastAsia="Calibri"/>
                <w:sz w:val="16"/>
                <w:szCs w:val="16"/>
                <w:lang w:eastAsia="en-US"/>
              </w:rPr>
              <w:t>4.1.287</w:t>
            </w:r>
          </w:p>
        </w:tc>
        <w:tc>
          <w:tcPr>
            <w:tcW w:w="4160" w:type="dxa"/>
            <w:tcBorders>
              <w:top w:val="single" w:sz="4" w:space="0" w:color="000000"/>
              <w:left w:val="single" w:sz="4" w:space="0" w:color="000000"/>
              <w:bottom w:val="single" w:sz="4" w:space="0" w:color="000000"/>
              <w:right w:val="single" w:sz="4" w:space="0" w:color="000000"/>
            </w:tcBorders>
          </w:tcPr>
          <w:p w14:paraId="0A5448A0" w14:textId="77777777" w:rsidR="0086223E" w:rsidRPr="00211D5E" w:rsidRDefault="0086223E" w:rsidP="003C1A3F">
            <w:pPr>
              <w:rPr>
                <w:bCs/>
                <w:sz w:val="20"/>
              </w:rPr>
            </w:pPr>
            <w:r w:rsidRPr="00211D5E">
              <w:rPr>
                <w:bCs/>
                <w:sz w:val="20"/>
              </w:rPr>
              <w:t>ОБЩЕСТВО С</w:t>
            </w:r>
            <w:r>
              <w:rPr>
                <w:bCs/>
                <w:sz w:val="20"/>
              </w:rPr>
              <w:t xml:space="preserve"> ОГРАНИЧЕННОЙ ОТВЕТСТВЕННОСТЬЮ «</w:t>
            </w:r>
            <w:r w:rsidRPr="00211D5E">
              <w:rPr>
                <w:bCs/>
                <w:sz w:val="20"/>
              </w:rPr>
              <w:t>ИЛЬИНОГОРСКИЙ</w:t>
            </w:r>
          </w:p>
          <w:p w14:paraId="5E72D1B4" w14:textId="77777777" w:rsidR="0086223E" w:rsidRDefault="0086223E" w:rsidP="003C1A3F">
            <w:pPr>
              <w:rPr>
                <w:bCs/>
                <w:sz w:val="20"/>
              </w:rPr>
            </w:pPr>
            <w:r>
              <w:rPr>
                <w:bCs/>
                <w:sz w:val="20"/>
              </w:rPr>
              <w:t>ВОДОКАНАЛ»</w:t>
            </w:r>
          </w:p>
          <w:p w14:paraId="75E3CD57" w14:textId="77777777" w:rsidR="0086223E" w:rsidRDefault="0086223E" w:rsidP="003C1A3F">
            <w:pPr>
              <w:rPr>
                <w:bCs/>
                <w:sz w:val="20"/>
              </w:rPr>
            </w:pPr>
          </w:p>
          <w:p w14:paraId="3F497279" w14:textId="77777777" w:rsidR="0086223E" w:rsidRPr="00211D5E" w:rsidRDefault="0086223E" w:rsidP="003C1A3F">
            <w:pPr>
              <w:rPr>
                <w:bCs/>
                <w:sz w:val="20"/>
              </w:rPr>
            </w:pPr>
            <w:r>
              <w:rPr>
                <w:bCs/>
                <w:sz w:val="20"/>
              </w:rPr>
              <w:t>ООО</w:t>
            </w:r>
            <w:r w:rsidRPr="00211D5E">
              <w:rPr>
                <w:bCs/>
                <w:sz w:val="20"/>
              </w:rPr>
              <w:t xml:space="preserve"> </w:t>
            </w:r>
            <w:r>
              <w:rPr>
                <w:bCs/>
                <w:sz w:val="20"/>
              </w:rPr>
              <w:t>«</w:t>
            </w:r>
            <w:r w:rsidRPr="00211D5E">
              <w:rPr>
                <w:bCs/>
                <w:sz w:val="20"/>
              </w:rPr>
              <w:t>ИЛЬИНОГОРСКИЙ</w:t>
            </w:r>
          </w:p>
          <w:p w14:paraId="7FB96D23" w14:textId="77777777" w:rsidR="0086223E" w:rsidRDefault="0086223E" w:rsidP="003C1A3F">
            <w:pPr>
              <w:rPr>
                <w:bCs/>
                <w:sz w:val="20"/>
              </w:rPr>
            </w:pPr>
            <w:r w:rsidRPr="00211D5E">
              <w:rPr>
                <w:bCs/>
                <w:sz w:val="20"/>
              </w:rPr>
              <w:t>ВОДОКАНАЛ</w:t>
            </w:r>
            <w:r>
              <w:rPr>
                <w:bCs/>
                <w:sz w:val="20"/>
              </w:rPr>
              <w:t>»</w:t>
            </w:r>
          </w:p>
          <w:p w14:paraId="079CC81C" w14:textId="77777777" w:rsidR="0086223E" w:rsidRDefault="0086223E" w:rsidP="003C1A3F">
            <w:pPr>
              <w:rPr>
                <w:bCs/>
                <w:sz w:val="20"/>
              </w:rPr>
            </w:pPr>
          </w:p>
          <w:p w14:paraId="24B59F55" w14:textId="77777777" w:rsidR="0086223E" w:rsidRDefault="0086223E" w:rsidP="003C1A3F">
            <w:pPr>
              <w:rPr>
                <w:bCs/>
                <w:sz w:val="20"/>
              </w:rPr>
            </w:pPr>
            <w:r>
              <w:rPr>
                <w:bCs/>
                <w:sz w:val="20"/>
              </w:rPr>
              <w:t xml:space="preserve">Директор: </w:t>
            </w:r>
            <w:r w:rsidRPr="00211D5E">
              <w:rPr>
                <w:bCs/>
                <w:sz w:val="20"/>
              </w:rPr>
              <w:t xml:space="preserve">Сулейманов Ринат </w:t>
            </w:r>
            <w:proofErr w:type="spellStart"/>
            <w:r w:rsidRPr="00211D5E">
              <w:rPr>
                <w:bCs/>
                <w:sz w:val="20"/>
              </w:rPr>
              <w:t>Мавлютович</w:t>
            </w:r>
            <w:proofErr w:type="spellEnd"/>
          </w:p>
          <w:p w14:paraId="66AE4C74" w14:textId="77777777" w:rsidR="0086223E" w:rsidRDefault="0086223E" w:rsidP="003C1A3F">
            <w:pPr>
              <w:rPr>
                <w:bCs/>
                <w:sz w:val="20"/>
              </w:rPr>
            </w:pPr>
          </w:p>
          <w:p w14:paraId="47B7F068" w14:textId="77777777" w:rsidR="0086223E" w:rsidRPr="00977692" w:rsidRDefault="0086223E" w:rsidP="003C1A3F">
            <w:pPr>
              <w:rPr>
                <w:bCs/>
                <w:sz w:val="20"/>
              </w:rPr>
            </w:pPr>
            <w:r>
              <w:rPr>
                <w:bCs/>
                <w:sz w:val="20"/>
              </w:rPr>
              <w:t xml:space="preserve">ИНН </w:t>
            </w:r>
            <w:r w:rsidRPr="00211D5E">
              <w:rPr>
                <w:bCs/>
                <w:sz w:val="20"/>
              </w:rPr>
              <w:t>5249185824</w:t>
            </w:r>
          </w:p>
        </w:tc>
        <w:tc>
          <w:tcPr>
            <w:tcW w:w="4649" w:type="dxa"/>
            <w:tcBorders>
              <w:top w:val="single" w:sz="4" w:space="0" w:color="000000"/>
              <w:left w:val="single" w:sz="4" w:space="0" w:color="000000"/>
              <w:bottom w:val="single" w:sz="4" w:space="0" w:color="000000"/>
              <w:right w:val="single" w:sz="4" w:space="0" w:color="000000"/>
            </w:tcBorders>
          </w:tcPr>
          <w:p w14:paraId="768E9FB1" w14:textId="77777777" w:rsidR="0086223E" w:rsidRPr="00E07613" w:rsidRDefault="0086223E" w:rsidP="003C1A3F">
            <w:pPr>
              <w:rPr>
                <w:sz w:val="20"/>
              </w:rPr>
            </w:pPr>
            <w:r w:rsidRPr="00E07613">
              <w:rPr>
                <w:sz w:val="20"/>
              </w:rPr>
              <w:t xml:space="preserve">Юридический адрес: 606058, Нижегородская область, Володарский муниципальный округ, </w:t>
            </w:r>
            <w:r>
              <w:rPr>
                <w:sz w:val="20"/>
              </w:rPr>
              <w:br/>
            </w:r>
            <w:proofErr w:type="spellStart"/>
            <w:r w:rsidRPr="00E07613">
              <w:rPr>
                <w:sz w:val="20"/>
              </w:rPr>
              <w:t>р.п</w:t>
            </w:r>
            <w:proofErr w:type="spellEnd"/>
            <w:r w:rsidRPr="00E07613">
              <w:rPr>
                <w:sz w:val="20"/>
              </w:rPr>
              <w:t xml:space="preserve">. </w:t>
            </w:r>
            <w:proofErr w:type="spellStart"/>
            <w:r w:rsidRPr="00E07613">
              <w:rPr>
                <w:sz w:val="20"/>
              </w:rPr>
              <w:t>Ильиногорск</w:t>
            </w:r>
            <w:proofErr w:type="spellEnd"/>
            <w:r w:rsidRPr="00E07613">
              <w:rPr>
                <w:sz w:val="20"/>
              </w:rPr>
              <w:t>, ул. Больничная, д. 2</w:t>
            </w:r>
          </w:p>
          <w:p w14:paraId="5891484E" w14:textId="77777777" w:rsidR="0086223E" w:rsidRPr="00E07613" w:rsidRDefault="0086223E" w:rsidP="003C1A3F">
            <w:pPr>
              <w:rPr>
                <w:sz w:val="20"/>
                <w:szCs w:val="20"/>
              </w:rPr>
            </w:pPr>
          </w:p>
          <w:p w14:paraId="588FADAE" w14:textId="77777777" w:rsidR="0086223E" w:rsidRPr="00E07613" w:rsidRDefault="0086223E" w:rsidP="003C1A3F">
            <w:pPr>
              <w:rPr>
                <w:sz w:val="20"/>
                <w:szCs w:val="20"/>
              </w:rPr>
            </w:pPr>
            <w:r w:rsidRPr="00E07613">
              <w:rPr>
                <w:sz w:val="20"/>
                <w:szCs w:val="20"/>
              </w:rPr>
              <w:t xml:space="preserve">Почтовый адрес: </w:t>
            </w:r>
            <w:r w:rsidRPr="00E07613">
              <w:rPr>
                <w:sz w:val="20"/>
              </w:rPr>
              <w:t xml:space="preserve">606058, Нижегородская область, Володарский муниципальный округ, </w:t>
            </w:r>
            <w:r>
              <w:rPr>
                <w:sz w:val="20"/>
              </w:rPr>
              <w:br/>
            </w:r>
            <w:proofErr w:type="spellStart"/>
            <w:r w:rsidRPr="00E07613">
              <w:rPr>
                <w:sz w:val="20"/>
              </w:rPr>
              <w:t>р.п</w:t>
            </w:r>
            <w:proofErr w:type="spellEnd"/>
            <w:r w:rsidRPr="00E07613">
              <w:rPr>
                <w:sz w:val="20"/>
              </w:rPr>
              <w:t xml:space="preserve">. </w:t>
            </w:r>
            <w:proofErr w:type="spellStart"/>
            <w:r w:rsidRPr="00E07613">
              <w:rPr>
                <w:sz w:val="20"/>
              </w:rPr>
              <w:t>Ильиногорск</w:t>
            </w:r>
            <w:proofErr w:type="spellEnd"/>
            <w:r w:rsidRPr="00E07613">
              <w:rPr>
                <w:sz w:val="20"/>
              </w:rPr>
              <w:t>, у</w:t>
            </w:r>
            <w:r w:rsidRPr="00E07613">
              <w:rPr>
                <w:sz w:val="20"/>
                <w:szCs w:val="20"/>
              </w:rPr>
              <w:t xml:space="preserve">л. </w:t>
            </w:r>
            <w:proofErr w:type="spellStart"/>
            <w:r w:rsidRPr="00E07613">
              <w:rPr>
                <w:sz w:val="20"/>
                <w:szCs w:val="20"/>
              </w:rPr>
              <w:t>Угарова</w:t>
            </w:r>
            <w:proofErr w:type="spellEnd"/>
            <w:r w:rsidRPr="00E07613">
              <w:rPr>
                <w:sz w:val="20"/>
                <w:szCs w:val="20"/>
              </w:rPr>
              <w:t>, д. 14</w:t>
            </w:r>
          </w:p>
          <w:p w14:paraId="1B06C1C8" w14:textId="77777777" w:rsidR="0086223E" w:rsidRPr="00E07613" w:rsidRDefault="0086223E" w:rsidP="003C1A3F">
            <w:pPr>
              <w:rPr>
                <w:sz w:val="20"/>
                <w:szCs w:val="20"/>
              </w:rPr>
            </w:pPr>
          </w:p>
          <w:p w14:paraId="6D44D9C3" w14:textId="77777777" w:rsidR="0086223E" w:rsidRPr="00E07613" w:rsidRDefault="0086223E" w:rsidP="003C1A3F">
            <w:pPr>
              <w:rPr>
                <w:sz w:val="20"/>
                <w:szCs w:val="20"/>
              </w:rPr>
            </w:pPr>
            <w:r w:rsidRPr="00E07613">
              <w:rPr>
                <w:sz w:val="20"/>
                <w:szCs w:val="20"/>
              </w:rPr>
              <w:t>Телефон: 8(831-36) 4-92-20, 89960650269 (главный экономист)</w:t>
            </w:r>
          </w:p>
          <w:p w14:paraId="05631251" w14:textId="77777777" w:rsidR="0086223E" w:rsidRPr="00E07613" w:rsidRDefault="0086223E" w:rsidP="003C1A3F">
            <w:pPr>
              <w:rPr>
                <w:sz w:val="20"/>
                <w:szCs w:val="20"/>
              </w:rPr>
            </w:pPr>
          </w:p>
          <w:p w14:paraId="44C2664C" w14:textId="77777777" w:rsidR="0086223E" w:rsidRPr="00E07613" w:rsidRDefault="0086223E" w:rsidP="003C1A3F">
            <w:pPr>
              <w:rPr>
                <w:sz w:val="20"/>
              </w:rPr>
            </w:pPr>
            <w:r w:rsidRPr="00E07613">
              <w:rPr>
                <w:sz w:val="20"/>
                <w:szCs w:val="20"/>
                <w:lang w:val="en-US"/>
              </w:rPr>
              <w:t>E</w:t>
            </w:r>
            <w:r w:rsidRPr="00E07613">
              <w:rPr>
                <w:sz w:val="20"/>
                <w:szCs w:val="20"/>
              </w:rPr>
              <w:t>-</w:t>
            </w:r>
            <w:r w:rsidRPr="00E07613">
              <w:rPr>
                <w:sz w:val="20"/>
                <w:szCs w:val="20"/>
                <w:lang w:val="en-US"/>
              </w:rPr>
              <w:t>mail</w:t>
            </w:r>
            <w:r w:rsidRPr="00E07613">
              <w:rPr>
                <w:sz w:val="20"/>
                <w:szCs w:val="20"/>
              </w:rPr>
              <w:t xml:space="preserve">: </w:t>
            </w:r>
            <w:hyperlink r:id="rId11" w:history="1">
              <w:r w:rsidRPr="00E07613">
                <w:rPr>
                  <w:rStyle w:val="a7"/>
                  <w:sz w:val="20"/>
                  <w:szCs w:val="20"/>
                  <w:lang w:val="en-US"/>
                </w:rPr>
                <w:t>ilvk</w:t>
              </w:r>
              <w:r w:rsidRPr="00E07613">
                <w:rPr>
                  <w:rStyle w:val="a7"/>
                  <w:sz w:val="20"/>
                  <w:szCs w:val="20"/>
                </w:rPr>
                <w:t>@</w:t>
              </w:r>
              <w:r w:rsidRPr="00E07613">
                <w:rPr>
                  <w:rStyle w:val="a7"/>
                  <w:sz w:val="20"/>
                  <w:szCs w:val="20"/>
                  <w:lang w:val="en-US"/>
                </w:rPr>
                <w:t>ilgorvk</w:t>
              </w:r>
              <w:r w:rsidRPr="00E07613">
                <w:rPr>
                  <w:rStyle w:val="a7"/>
                  <w:sz w:val="20"/>
                  <w:szCs w:val="20"/>
                </w:rPr>
                <w:t>.</w:t>
              </w:r>
              <w:r w:rsidRPr="00E07613">
                <w:rPr>
                  <w:rStyle w:val="a7"/>
                  <w:sz w:val="20"/>
                  <w:szCs w:val="20"/>
                  <w:lang w:val="en-US"/>
                </w:rPr>
                <w:t>ru</w:t>
              </w:r>
            </w:hyperlink>
            <w:r w:rsidRPr="00E07613">
              <w:rPr>
                <w:sz w:val="20"/>
                <w:szCs w:val="20"/>
              </w:rPr>
              <w:t xml:space="preserve">, </w:t>
            </w:r>
            <w:r w:rsidRPr="00E07613">
              <w:rPr>
                <w:sz w:val="20"/>
                <w:szCs w:val="20"/>
                <w:lang w:val="en-US"/>
              </w:rPr>
              <w:t>roo</w:t>
            </w:r>
            <w:r w:rsidRPr="00E07613">
              <w:rPr>
                <w:sz w:val="20"/>
                <w:szCs w:val="20"/>
              </w:rPr>
              <w:t>@</w:t>
            </w:r>
            <w:r w:rsidRPr="00E07613">
              <w:rPr>
                <w:sz w:val="20"/>
                <w:szCs w:val="20"/>
                <w:lang w:val="en-US"/>
              </w:rPr>
              <w:t>ilgorvk</w:t>
            </w:r>
            <w:r w:rsidRPr="00E07613">
              <w:rPr>
                <w:sz w:val="20"/>
                <w:szCs w:val="20"/>
              </w:rPr>
              <w:t>.</w:t>
            </w:r>
            <w:r w:rsidRPr="00E07613">
              <w:rPr>
                <w:sz w:val="20"/>
                <w:szCs w:val="20"/>
                <w:lang w:val="en-US"/>
              </w:rPr>
              <w:t>ru</w:t>
            </w:r>
          </w:p>
        </w:tc>
      </w:tr>
      <w:tr w:rsidR="0086223E" w:rsidRPr="008940C2" w14:paraId="298926CA" w14:textId="77777777" w:rsidTr="0086223E">
        <w:trPr>
          <w:trHeight w:val="265"/>
        </w:trPr>
        <w:tc>
          <w:tcPr>
            <w:tcW w:w="9752" w:type="dxa"/>
            <w:gridSpan w:val="3"/>
            <w:tcBorders>
              <w:top w:val="single" w:sz="4" w:space="0" w:color="000000"/>
              <w:left w:val="single" w:sz="4" w:space="0" w:color="000000"/>
              <w:bottom w:val="single" w:sz="4" w:space="0" w:color="000000"/>
              <w:right w:val="single" w:sz="4" w:space="0" w:color="000000"/>
            </w:tcBorders>
          </w:tcPr>
          <w:p w14:paraId="2723F560" w14:textId="77777777" w:rsidR="0086223E" w:rsidRPr="00E07613" w:rsidRDefault="0086223E" w:rsidP="003C1A3F">
            <w:pPr>
              <w:spacing w:after="200"/>
              <w:ind w:left="34"/>
              <w:contextualSpacing/>
              <w:jc w:val="center"/>
              <w:rPr>
                <w:rFonts w:eastAsia="Calibri"/>
                <w:b/>
                <w:sz w:val="20"/>
                <w:highlight w:val="cyan"/>
                <w:lang w:eastAsia="en-US"/>
              </w:rPr>
            </w:pPr>
            <w:r w:rsidRPr="00E07613">
              <w:rPr>
                <w:rFonts w:eastAsia="Calibri"/>
                <w:b/>
                <w:sz w:val="20"/>
                <w:lang w:eastAsia="en-US"/>
              </w:rPr>
              <w:t>4.3. «</w:t>
            </w:r>
            <w:r w:rsidRPr="00E07613">
              <w:rPr>
                <w:b/>
                <w:sz w:val="20"/>
              </w:rPr>
              <w:t>Водоотведение</w:t>
            </w:r>
            <w:r w:rsidRPr="00E07613">
              <w:rPr>
                <w:rFonts w:eastAsia="Calibri"/>
                <w:b/>
                <w:sz w:val="20"/>
                <w:lang w:eastAsia="en-US"/>
              </w:rPr>
              <w:t>»</w:t>
            </w:r>
          </w:p>
        </w:tc>
      </w:tr>
      <w:tr w:rsidR="0086223E" w:rsidRPr="00211D5E" w14:paraId="6BBD2849" w14:textId="77777777" w:rsidTr="00A32970">
        <w:trPr>
          <w:trHeight w:val="2719"/>
        </w:trPr>
        <w:tc>
          <w:tcPr>
            <w:tcW w:w="943" w:type="dxa"/>
            <w:tcBorders>
              <w:top w:val="single" w:sz="4" w:space="0" w:color="000000"/>
              <w:left w:val="single" w:sz="4" w:space="0" w:color="000000"/>
              <w:bottom w:val="single" w:sz="4" w:space="0" w:color="000000"/>
              <w:right w:val="single" w:sz="4" w:space="0" w:color="000000"/>
            </w:tcBorders>
          </w:tcPr>
          <w:p w14:paraId="0DA1CEBB" w14:textId="64F4982C" w:rsidR="0086223E" w:rsidRPr="00B9636C" w:rsidRDefault="0086223E" w:rsidP="003C1A3F">
            <w:pPr>
              <w:spacing w:after="200"/>
              <w:ind w:left="34"/>
              <w:contextualSpacing/>
              <w:jc w:val="center"/>
              <w:rPr>
                <w:rFonts w:eastAsia="Calibri"/>
                <w:sz w:val="16"/>
                <w:szCs w:val="16"/>
                <w:lang w:eastAsia="en-US"/>
              </w:rPr>
            </w:pPr>
            <w:r>
              <w:rPr>
                <w:rFonts w:eastAsia="Calibri"/>
                <w:sz w:val="16"/>
                <w:szCs w:val="16"/>
                <w:lang w:eastAsia="en-US"/>
              </w:rPr>
              <w:lastRenderedPageBreak/>
              <w:t>4.3.267</w:t>
            </w:r>
          </w:p>
        </w:tc>
        <w:tc>
          <w:tcPr>
            <w:tcW w:w="4160" w:type="dxa"/>
            <w:tcBorders>
              <w:top w:val="single" w:sz="4" w:space="0" w:color="000000"/>
              <w:left w:val="single" w:sz="4" w:space="0" w:color="000000"/>
              <w:bottom w:val="single" w:sz="4" w:space="0" w:color="000000"/>
              <w:right w:val="single" w:sz="4" w:space="0" w:color="000000"/>
            </w:tcBorders>
          </w:tcPr>
          <w:p w14:paraId="13848A04" w14:textId="77777777" w:rsidR="0086223E" w:rsidRPr="00211D5E" w:rsidRDefault="0086223E" w:rsidP="003C1A3F">
            <w:pPr>
              <w:rPr>
                <w:bCs/>
                <w:sz w:val="20"/>
              </w:rPr>
            </w:pPr>
            <w:r w:rsidRPr="00211D5E">
              <w:rPr>
                <w:bCs/>
                <w:sz w:val="20"/>
              </w:rPr>
              <w:t>ОБЩЕСТВО С</w:t>
            </w:r>
            <w:r>
              <w:rPr>
                <w:bCs/>
                <w:sz w:val="20"/>
              </w:rPr>
              <w:t xml:space="preserve"> ОГРАНИЧЕННОЙ ОТВЕТСТВЕННОСТЬЮ «</w:t>
            </w:r>
            <w:r w:rsidRPr="00211D5E">
              <w:rPr>
                <w:bCs/>
                <w:sz w:val="20"/>
              </w:rPr>
              <w:t>ИЛЬИНОГОРСКИЙ</w:t>
            </w:r>
          </w:p>
          <w:p w14:paraId="5EAF8A20" w14:textId="77777777" w:rsidR="0086223E" w:rsidRDefault="0086223E" w:rsidP="003C1A3F">
            <w:pPr>
              <w:rPr>
                <w:bCs/>
                <w:sz w:val="20"/>
              </w:rPr>
            </w:pPr>
            <w:r>
              <w:rPr>
                <w:bCs/>
                <w:sz w:val="20"/>
              </w:rPr>
              <w:t>ВОДОКАНАЛ»</w:t>
            </w:r>
          </w:p>
          <w:p w14:paraId="0F52E331" w14:textId="77777777" w:rsidR="0086223E" w:rsidRDefault="0086223E" w:rsidP="003C1A3F">
            <w:pPr>
              <w:rPr>
                <w:bCs/>
                <w:sz w:val="20"/>
              </w:rPr>
            </w:pPr>
          </w:p>
          <w:p w14:paraId="79E2820C" w14:textId="77777777" w:rsidR="0086223E" w:rsidRPr="00211D5E" w:rsidRDefault="0086223E" w:rsidP="003C1A3F">
            <w:pPr>
              <w:rPr>
                <w:bCs/>
                <w:sz w:val="20"/>
              </w:rPr>
            </w:pPr>
            <w:r>
              <w:rPr>
                <w:bCs/>
                <w:sz w:val="20"/>
              </w:rPr>
              <w:t>ООО</w:t>
            </w:r>
            <w:r w:rsidRPr="00211D5E">
              <w:rPr>
                <w:bCs/>
                <w:sz w:val="20"/>
              </w:rPr>
              <w:t xml:space="preserve"> </w:t>
            </w:r>
            <w:r>
              <w:rPr>
                <w:bCs/>
                <w:sz w:val="20"/>
              </w:rPr>
              <w:t>«</w:t>
            </w:r>
            <w:r w:rsidRPr="00211D5E">
              <w:rPr>
                <w:bCs/>
                <w:sz w:val="20"/>
              </w:rPr>
              <w:t>ИЛЬИНОГОРСКИЙ</w:t>
            </w:r>
          </w:p>
          <w:p w14:paraId="01A40FDB" w14:textId="77777777" w:rsidR="0086223E" w:rsidRDefault="0086223E" w:rsidP="003C1A3F">
            <w:pPr>
              <w:rPr>
                <w:bCs/>
                <w:sz w:val="20"/>
              </w:rPr>
            </w:pPr>
            <w:r w:rsidRPr="00211D5E">
              <w:rPr>
                <w:bCs/>
                <w:sz w:val="20"/>
              </w:rPr>
              <w:t>ВОДОКАНАЛ</w:t>
            </w:r>
            <w:r>
              <w:rPr>
                <w:bCs/>
                <w:sz w:val="20"/>
              </w:rPr>
              <w:t>»</w:t>
            </w:r>
          </w:p>
          <w:p w14:paraId="0E010407" w14:textId="77777777" w:rsidR="0086223E" w:rsidRDefault="0086223E" w:rsidP="003C1A3F">
            <w:pPr>
              <w:rPr>
                <w:bCs/>
                <w:sz w:val="20"/>
              </w:rPr>
            </w:pPr>
          </w:p>
          <w:p w14:paraId="58042E40" w14:textId="77777777" w:rsidR="0086223E" w:rsidRDefault="0086223E" w:rsidP="003C1A3F">
            <w:pPr>
              <w:rPr>
                <w:bCs/>
                <w:sz w:val="20"/>
              </w:rPr>
            </w:pPr>
            <w:r>
              <w:rPr>
                <w:bCs/>
                <w:sz w:val="20"/>
              </w:rPr>
              <w:t xml:space="preserve">Директор: </w:t>
            </w:r>
            <w:r w:rsidRPr="00211D5E">
              <w:rPr>
                <w:bCs/>
                <w:sz w:val="20"/>
              </w:rPr>
              <w:t xml:space="preserve">Сулейманов Ринат </w:t>
            </w:r>
            <w:proofErr w:type="spellStart"/>
            <w:r w:rsidRPr="00211D5E">
              <w:rPr>
                <w:bCs/>
                <w:sz w:val="20"/>
              </w:rPr>
              <w:t>Мавлютович</w:t>
            </w:r>
            <w:proofErr w:type="spellEnd"/>
          </w:p>
          <w:p w14:paraId="336F2AF3" w14:textId="77777777" w:rsidR="0086223E" w:rsidRDefault="0086223E" w:rsidP="003C1A3F">
            <w:pPr>
              <w:rPr>
                <w:bCs/>
                <w:sz w:val="20"/>
              </w:rPr>
            </w:pPr>
          </w:p>
          <w:p w14:paraId="4ACF7867" w14:textId="77777777" w:rsidR="0086223E" w:rsidRPr="00977692" w:rsidRDefault="0086223E" w:rsidP="003C1A3F">
            <w:pPr>
              <w:rPr>
                <w:bCs/>
                <w:sz w:val="20"/>
              </w:rPr>
            </w:pPr>
            <w:r>
              <w:rPr>
                <w:bCs/>
                <w:sz w:val="20"/>
              </w:rPr>
              <w:t xml:space="preserve">ИНН </w:t>
            </w:r>
            <w:r w:rsidRPr="00211D5E">
              <w:rPr>
                <w:bCs/>
                <w:sz w:val="20"/>
              </w:rPr>
              <w:t>5249185824</w:t>
            </w:r>
          </w:p>
        </w:tc>
        <w:tc>
          <w:tcPr>
            <w:tcW w:w="4649" w:type="dxa"/>
            <w:tcBorders>
              <w:top w:val="single" w:sz="4" w:space="0" w:color="000000"/>
              <w:left w:val="single" w:sz="4" w:space="0" w:color="000000"/>
              <w:bottom w:val="single" w:sz="4" w:space="0" w:color="000000"/>
              <w:right w:val="single" w:sz="4" w:space="0" w:color="000000"/>
            </w:tcBorders>
          </w:tcPr>
          <w:p w14:paraId="144AF63D" w14:textId="77777777" w:rsidR="0086223E" w:rsidRPr="00E07613" w:rsidRDefault="0086223E" w:rsidP="003C1A3F">
            <w:pPr>
              <w:rPr>
                <w:sz w:val="20"/>
              </w:rPr>
            </w:pPr>
            <w:r w:rsidRPr="00E07613">
              <w:rPr>
                <w:sz w:val="20"/>
              </w:rPr>
              <w:t xml:space="preserve">Юридический адрес: 606058, Нижегородская область, Володарский муниципальный округ, </w:t>
            </w:r>
            <w:r>
              <w:rPr>
                <w:sz w:val="20"/>
              </w:rPr>
              <w:br/>
            </w:r>
            <w:proofErr w:type="spellStart"/>
            <w:r w:rsidRPr="00E07613">
              <w:rPr>
                <w:sz w:val="20"/>
              </w:rPr>
              <w:t>р.п</w:t>
            </w:r>
            <w:proofErr w:type="spellEnd"/>
            <w:r w:rsidRPr="00E07613">
              <w:rPr>
                <w:sz w:val="20"/>
              </w:rPr>
              <w:t xml:space="preserve">. </w:t>
            </w:r>
            <w:proofErr w:type="spellStart"/>
            <w:r w:rsidRPr="00E07613">
              <w:rPr>
                <w:sz w:val="20"/>
              </w:rPr>
              <w:t>Ильиногорск</w:t>
            </w:r>
            <w:proofErr w:type="spellEnd"/>
            <w:r w:rsidRPr="00E07613">
              <w:rPr>
                <w:sz w:val="20"/>
              </w:rPr>
              <w:t>, ул. Больничная, д. 2</w:t>
            </w:r>
          </w:p>
          <w:p w14:paraId="1AD54E71" w14:textId="77777777" w:rsidR="0086223E" w:rsidRPr="00E07613" w:rsidRDefault="0086223E" w:rsidP="003C1A3F">
            <w:pPr>
              <w:rPr>
                <w:sz w:val="20"/>
                <w:szCs w:val="20"/>
              </w:rPr>
            </w:pPr>
          </w:p>
          <w:p w14:paraId="042EF515" w14:textId="77777777" w:rsidR="0086223E" w:rsidRPr="00E07613" w:rsidRDefault="0086223E" w:rsidP="003C1A3F">
            <w:pPr>
              <w:rPr>
                <w:sz w:val="20"/>
                <w:szCs w:val="20"/>
              </w:rPr>
            </w:pPr>
            <w:r w:rsidRPr="00E07613">
              <w:rPr>
                <w:sz w:val="20"/>
                <w:szCs w:val="20"/>
              </w:rPr>
              <w:t xml:space="preserve">Почтовый адрес: </w:t>
            </w:r>
            <w:r w:rsidRPr="00E07613">
              <w:rPr>
                <w:sz w:val="20"/>
              </w:rPr>
              <w:t xml:space="preserve">606058, Нижегородская область, Володарский муниципальный округ, </w:t>
            </w:r>
            <w:r>
              <w:rPr>
                <w:sz w:val="20"/>
              </w:rPr>
              <w:br/>
            </w:r>
            <w:proofErr w:type="spellStart"/>
            <w:r w:rsidRPr="00E07613">
              <w:rPr>
                <w:sz w:val="20"/>
              </w:rPr>
              <w:t>р.п</w:t>
            </w:r>
            <w:proofErr w:type="spellEnd"/>
            <w:r w:rsidRPr="00E07613">
              <w:rPr>
                <w:sz w:val="20"/>
              </w:rPr>
              <w:t xml:space="preserve">. </w:t>
            </w:r>
            <w:proofErr w:type="spellStart"/>
            <w:r w:rsidRPr="00E07613">
              <w:rPr>
                <w:sz w:val="20"/>
              </w:rPr>
              <w:t>Ильиногорск</w:t>
            </w:r>
            <w:proofErr w:type="spellEnd"/>
            <w:r w:rsidRPr="00E07613">
              <w:rPr>
                <w:sz w:val="20"/>
              </w:rPr>
              <w:t>, у</w:t>
            </w:r>
            <w:r w:rsidRPr="00E07613">
              <w:rPr>
                <w:sz w:val="20"/>
                <w:szCs w:val="20"/>
              </w:rPr>
              <w:t xml:space="preserve">л. </w:t>
            </w:r>
            <w:proofErr w:type="spellStart"/>
            <w:r w:rsidRPr="00E07613">
              <w:rPr>
                <w:sz w:val="20"/>
                <w:szCs w:val="20"/>
              </w:rPr>
              <w:t>Угарова</w:t>
            </w:r>
            <w:proofErr w:type="spellEnd"/>
            <w:r w:rsidRPr="00E07613">
              <w:rPr>
                <w:sz w:val="20"/>
                <w:szCs w:val="20"/>
              </w:rPr>
              <w:t>, д. 14</w:t>
            </w:r>
          </w:p>
          <w:p w14:paraId="187CEAAB" w14:textId="77777777" w:rsidR="0086223E" w:rsidRPr="00E07613" w:rsidRDefault="0086223E" w:rsidP="003C1A3F">
            <w:pPr>
              <w:rPr>
                <w:sz w:val="20"/>
                <w:szCs w:val="20"/>
              </w:rPr>
            </w:pPr>
          </w:p>
          <w:p w14:paraId="0B4352E7" w14:textId="77777777" w:rsidR="0086223E" w:rsidRPr="00E07613" w:rsidRDefault="0086223E" w:rsidP="003C1A3F">
            <w:pPr>
              <w:rPr>
                <w:sz w:val="20"/>
                <w:szCs w:val="20"/>
              </w:rPr>
            </w:pPr>
            <w:r w:rsidRPr="00E07613">
              <w:rPr>
                <w:sz w:val="20"/>
                <w:szCs w:val="20"/>
              </w:rPr>
              <w:t>Телефон: 8(831-36) 4-92-20, 89960650269 (главный экономист)</w:t>
            </w:r>
          </w:p>
          <w:p w14:paraId="30D024E9" w14:textId="77777777" w:rsidR="0086223E" w:rsidRPr="00E07613" w:rsidRDefault="0086223E" w:rsidP="003C1A3F">
            <w:pPr>
              <w:rPr>
                <w:sz w:val="20"/>
                <w:szCs w:val="20"/>
              </w:rPr>
            </w:pPr>
          </w:p>
          <w:p w14:paraId="3C24D2F0" w14:textId="77777777" w:rsidR="0086223E" w:rsidRPr="00E07613" w:rsidRDefault="0086223E" w:rsidP="003C1A3F">
            <w:pPr>
              <w:rPr>
                <w:sz w:val="20"/>
              </w:rPr>
            </w:pPr>
            <w:r w:rsidRPr="00E07613">
              <w:rPr>
                <w:sz w:val="20"/>
                <w:szCs w:val="20"/>
                <w:lang w:val="en-US"/>
              </w:rPr>
              <w:t>E</w:t>
            </w:r>
            <w:r w:rsidRPr="00E07613">
              <w:rPr>
                <w:sz w:val="20"/>
                <w:szCs w:val="20"/>
              </w:rPr>
              <w:t>-</w:t>
            </w:r>
            <w:r w:rsidRPr="00E07613">
              <w:rPr>
                <w:sz w:val="20"/>
                <w:szCs w:val="20"/>
                <w:lang w:val="en-US"/>
              </w:rPr>
              <w:t>mail</w:t>
            </w:r>
            <w:r w:rsidRPr="00E07613">
              <w:rPr>
                <w:sz w:val="20"/>
                <w:szCs w:val="20"/>
              </w:rPr>
              <w:t xml:space="preserve">: </w:t>
            </w:r>
            <w:hyperlink r:id="rId12" w:history="1">
              <w:r w:rsidRPr="00E07613">
                <w:rPr>
                  <w:rStyle w:val="a7"/>
                  <w:sz w:val="20"/>
                  <w:szCs w:val="20"/>
                  <w:lang w:val="en-US"/>
                </w:rPr>
                <w:t>ilvk</w:t>
              </w:r>
              <w:r w:rsidRPr="00E07613">
                <w:rPr>
                  <w:rStyle w:val="a7"/>
                  <w:sz w:val="20"/>
                  <w:szCs w:val="20"/>
                </w:rPr>
                <w:t>@</w:t>
              </w:r>
              <w:r w:rsidRPr="00E07613">
                <w:rPr>
                  <w:rStyle w:val="a7"/>
                  <w:sz w:val="20"/>
                  <w:szCs w:val="20"/>
                  <w:lang w:val="en-US"/>
                </w:rPr>
                <w:t>ilgorvk</w:t>
              </w:r>
              <w:r w:rsidRPr="00E07613">
                <w:rPr>
                  <w:rStyle w:val="a7"/>
                  <w:sz w:val="20"/>
                  <w:szCs w:val="20"/>
                </w:rPr>
                <w:t>.</w:t>
              </w:r>
              <w:r w:rsidRPr="00E07613">
                <w:rPr>
                  <w:rStyle w:val="a7"/>
                  <w:sz w:val="20"/>
                  <w:szCs w:val="20"/>
                  <w:lang w:val="en-US"/>
                </w:rPr>
                <w:t>ru</w:t>
              </w:r>
            </w:hyperlink>
            <w:r w:rsidRPr="00E07613">
              <w:rPr>
                <w:sz w:val="20"/>
                <w:szCs w:val="20"/>
              </w:rPr>
              <w:t xml:space="preserve">, </w:t>
            </w:r>
            <w:r w:rsidRPr="00E07613">
              <w:rPr>
                <w:sz w:val="20"/>
                <w:szCs w:val="20"/>
                <w:lang w:val="en-US"/>
              </w:rPr>
              <w:t>roo</w:t>
            </w:r>
            <w:r w:rsidRPr="00E07613">
              <w:rPr>
                <w:sz w:val="20"/>
                <w:szCs w:val="20"/>
              </w:rPr>
              <w:t>@</w:t>
            </w:r>
            <w:r w:rsidRPr="00E07613">
              <w:rPr>
                <w:sz w:val="20"/>
                <w:szCs w:val="20"/>
                <w:lang w:val="en-US"/>
              </w:rPr>
              <w:t>ilgorvk</w:t>
            </w:r>
            <w:r w:rsidRPr="00E07613">
              <w:rPr>
                <w:sz w:val="20"/>
                <w:szCs w:val="20"/>
              </w:rPr>
              <w:t>.</w:t>
            </w:r>
            <w:r w:rsidRPr="00E07613">
              <w:rPr>
                <w:sz w:val="20"/>
                <w:szCs w:val="20"/>
                <w:lang w:val="en-US"/>
              </w:rPr>
              <w:t>ru</w:t>
            </w:r>
          </w:p>
        </w:tc>
      </w:tr>
    </w:tbl>
    <w:p w14:paraId="52BF7653" w14:textId="77777777" w:rsidR="0086223E" w:rsidRPr="0086223E" w:rsidRDefault="0086223E" w:rsidP="0086223E">
      <w:pPr>
        <w:ind w:firstLine="709"/>
        <w:jc w:val="both"/>
        <w:rPr>
          <w:sz w:val="24"/>
          <w:szCs w:val="24"/>
        </w:rPr>
      </w:pPr>
      <w:r w:rsidRPr="0086223E">
        <w:rPr>
          <w:b/>
          <w:sz w:val="24"/>
          <w:szCs w:val="24"/>
        </w:rPr>
        <w:t>2.</w:t>
      </w:r>
      <w:r w:rsidRPr="0086223E">
        <w:rPr>
          <w:sz w:val="24"/>
          <w:szCs w:val="24"/>
        </w:rPr>
        <w:t xml:space="preserve"> В связи с прекращением осуществления регулируемой деятельности, исключить из Информационной базы организаций Нижегородской области, в отношении которых осуществляется государственное регулирование, следующие организации:</w:t>
      </w:r>
    </w:p>
    <w:p w14:paraId="162B2718" w14:textId="77777777" w:rsidR="0086223E" w:rsidRPr="0086223E" w:rsidRDefault="0086223E" w:rsidP="0086223E">
      <w:pPr>
        <w:ind w:firstLine="709"/>
        <w:jc w:val="both"/>
        <w:rPr>
          <w:sz w:val="24"/>
          <w:szCs w:val="24"/>
        </w:rPr>
      </w:pPr>
      <w:r w:rsidRPr="0086223E">
        <w:rPr>
          <w:b/>
          <w:sz w:val="24"/>
          <w:szCs w:val="24"/>
        </w:rPr>
        <w:t>2.1.</w:t>
      </w:r>
      <w:r w:rsidRPr="0086223E">
        <w:rPr>
          <w:sz w:val="24"/>
          <w:szCs w:val="24"/>
        </w:rPr>
        <w:t xml:space="preserve"> По разделу 2 «Тепловая энергия и мощность»:</w:t>
      </w:r>
    </w:p>
    <w:p w14:paraId="10878E80" w14:textId="77777777" w:rsidR="0086223E" w:rsidRPr="0086223E" w:rsidRDefault="0086223E" w:rsidP="0086223E">
      <w:pPr>
        <w:ind w:firstLine="709"/>
        <w:jc w:val="both"/>
        <w:rPr>
          <w:sz w:val="24"/>
          <w:szCs w:val="24"/>
        </w:rPr>
      </w:pPr>
      <w:r w:rsidRPr="0086223E">
        <w:rPr>
          <w:b/>
          <w:sz w:val="24"/>
          <w:szCs w:val="24"/>
        </w:rPr>
        <w:t>2.1.1.</w:t>
      </w:r>
      <w:r w:rsidRPr="0086223E">
        <w:rPr>
          <w:sz w:val="24"/>
          <w:szCs w:val="24"/>
        </w:rPr>
        <w:t xml:space="preserve"> Подраздел 2.1 </w:t>
      </w:r>
      <w:r w:rsidRPr="0086223E">
        <w:rPr>
          <w:rFonts w:eastAsia="Calibri"/>
          <w:sz w:val="24"/>
          <w:szCs w:val="24"/>
          <w:lang w:eastAsia="en-US"/>
        </w:rPr>
        <w:t>«</w:t>
      </w:r>
      <w:r w:rsidRPr="0086223E">
        <w:rPr>
          <w:sz w:val="24"/>
          <w:szCs w:val="24"/>
        </w:rPr>
        <w:t>Производители тепловой энергии и мощности»:</w:t>
      </w:r>
    </w:p>
    <w:p w14:paraId="3B72829E" w14:textId="77777777" w:rsidR="0086223E" w:rsidRPr="0086223E" w:rsidRDefault="0086223E" w:rsidP="0086223E">
      <w:pPr>
        <w:ind w:firstLine="709"/>
        <w:jc w:val="both"/>
        <w:rPr>
          <w:sz w:val="24"/>
          <w:szCs w:val="24"/>
        </w:rPr>
      </w:pPr>
      <w:r w:rsidRPr="0086223E">
        <w:rPr>
          <w:b/>
          <w:sz w:val="24"/>
          <w:szCs w:val="24"/>
        </w:rPr>
        <w:t xml:space="preserve">- </w:t>
      </w:r>
      <w:r w:rsidRPr="0086223E">
        <w:rPr>
          <w:sz w:val="24"/>
          <w:szCs w:val="24"/>
        </w:rPr>
        <w:t>ОТКРЫТОЕ АКЦИОНЕРНОЕ ОБЩЕСТВО «УПРАВЛЯЮЩАЯ КОМПАНИЯ ЖИЛИЩНО-КОММУНАЛЬНОГО ХОЗЯЙСТВА СЕРГАЧСКОГО РАЙОНА» (ИНН 5229007213), г. Сергач Нижегородской области, рег. № 2.1.319;</w:t>
      </w:r>
    </w:p>
    <w:p w14:paraId="3309B121" w14:textId="77777777" w:rsidR="0086223E" w:rsidRPr="0086223E" w:rsidRDefault="0086223E" w:rsidP="0086223E">
      <w:pPr>
        <w:ind w:firstLine="709"/>
        <w:jc w:val="both"/>
        <w:rPr>
          <w:sz w:val="24"/>
          <w:szCs w:val="24"/>
        </w:rPr>
      </w:pPr>
      <w:r w:rsidRPr="0086223E">
        <w:rPr>
          <w:sz w:val="24"/>
          <w:szCs w:val="24"/>
        </w:rPr>
        <w:t>- ОБЩЕСТВО С ОГРАНИЧЕННОЙ ОТВЕТСТВЕННОСТЬЮ «ГАГИНСКОЕ ЖИЛИЩНО-КОММУНАЛЬНОЕ ХОЗЯЙСТВО» (ИНН 5213004143), с. Гагино Нижегородской области, рег. № 2.1.389;</w:t>
      </w:r>
    </w:p>
    <w:p w14:paraId="15DD0EA4" w14:textId="77777777" w:rsidR="0086223E" w:rsidRPr="0086223E" w:rsidRDefault="0086223E" w:rsidP="0086223E">
      <w:pPr>
        <w:ind w:firstLine="709"/>
        <w:jc w:val="both"/>
        <w:rPr>
          <w:sz w:val="24"/>
          <w:szCs w:val="24"/>
        </w:rPr>
      </w:pPr>
      <w:r w:rsidRPr="0086223E">
        <w:rPr>
          <w:sz w:val="24"/>
          <w:szCs w:val="24"/>
        </w:rPr>
        <w:t xml:space="preserve">- ОБЩЕСТВО С ОГРАНИЧЕННОЙ ОТВЕТСТВЕННОСТЬЮ «ТЕПЛОЦЕНТРАЛЬ» (ИНН 5212510387), </w:t>
      </w:r>
      <w:proofErr w:type="spellStart"/>
      <w:r w:rsidRPr="0086223E">
        <w:rPr>
          <w:sz w:val="24"/>
          <w:szCs w:val="24"/>
        </w:rPr>
        <w:t>р.п</w:t>
      </w:r>
      <w:proofErr w:type="spellEnd"/>
      <w:r w:rsidRPr="0086223E">
        <w:rPr>
          <w:sz w:val="24"/>
          <w:szCs w:val="24"/>
        </w:rPr>
        <w:t>. Воскресенское Нижегородской области, рег. № 2.1.519;</w:t>
      </w:r>
    </w:p>
    <w:p w14:paraId="5C876046" w14:textId="77777777" w:rsidR="0086223E" w:rsidRPr="0086223E" w:rsidRDefault="0086223E" w:rsidP="0086223E">
      <w:pPr>
        <w:ind w:firstLine="709"/>
        <w:jc w:val="both"/>
        <w:rPr>
          <w:sz w:val="24"/>
          <w:szCs w:val="24"/>
        </w:rPr>
      </w:pPr>
      <w:r w:rsidRPr="0086223E">
        <w:rPr>
          <w:sz w:val="24"/>
          <w:szCs w:val="24"/>
        </w:rPr>
        <w:t>- индивидуальный предприниматель Копытова Наталья Викторовна (ИНН 523903931595), г. Шахунья Нижегородской области, рег. № 2.1.551.</w:t>
      </w:r>
    </w:p>
    <w:p w14:paraId="50854E32" w14:textId="77777777" w:rsidR="0086223E" w:rsidRPr="0086223E" w:rsidRDefault="0086223E" w:rsidP="0086223E">
      <w:pPr>
        <w:ind w:firstLine="709"/>
        <w:jc w:val="both"/>
        <w:rPr>
          <w:sz w:val="24"/>
          <w:szCs w:val="24"/>
        </w:rPr>
      </w:pPr>
      <w:r w:rsidRPr="0086223E">
        <w:rPr>
          <w:b/>
          <w:sz w:val="24"/>
          <w:szCs w:val="24"/>
        </w:rPr>
        <w:t>2.1.2.</w:t>
      </w:r>
      <w:r w:rsidRPr="0086223E">
        <w:rPr>
          <w:sz w:val="24"/>
          <w:szCs w:val="24"/>
        </w:rPr>
        <w:t xml:space="preserve"> Подраздел 2.2 «Организации, обладающие правом владения и пользования тепловыми сетями»:</w:t>
      </w:r>
    </w:p>
    <w:p w14:paraId="2515BC2B" w14:textId="77777777" w:rsidR="0086223E" w:rsidRPr="0086223E" w:rsidRDefault="0086223E" w:rsidP="0086223E">
      <w:pPr>
        <w:ind w:firstLine="709"/>
        <w:jc w:val="both"/>
        <w:rPr>
          <w:sz w:val="24"/>
          <w:szCs w:val="24"/>
        </w:rPr>
      </w:pPr>
      <w:r w:rsidRPr="0086223E">
        <w:rPr>
          <w:b/>
          <w:sz w:val="24"/>
          <w:szCs w:val="24"/>
        </w:rPr>
        <w:t xml:space="preserve">- </w:t>
      </w:r>
      <w:r w:rsidRPr="0086223E">
        <w:rPr>
          <w:sz w:val="24"/>
          <w:szCs w:val="24"/>
        </w:rPr>
        <w:t>ОТКРЫТОЕ АКЦИОНЕРНОЕ ОБЩЕСТВО «УПРАВЛЯЮЩАЯ КОМПАНИЯ ЖИЛИЩНО-КОММУНАЛЬНОГО ХОЗЯЙСТВА СЕРГАЧСКОГО РАЙОНА» (ИНН 5229007213), г. Сергач Нижегородской области, рег. № 2.2.339;</w:t>
      </w:r>
    </w:p>
    <w:p w14:paraId="4DE07598" w14:textId="77777777" w:rsidR="0086223E" w:rsidRPr="0086223E" w:rsidRDefault="0086223E" w:rsidP="0086223E">
      <w:pPr>
        <w:ind w:firstLine="709"/>
        <w:jc w:val="both"/>
        <w:rPr>
          <w:sz w:val="24"/>
          <w:szCs w:val="24"/>
        </w:rPr>
      </w:pPr>
      <w:r w:rsidRPr="0086223E">
        <w:rPr>
          <w:sz w:val="24"/>
          <w:szCs w:val="24"/>
        </w:rPr>
        <w:t>- ОБЩЕСТВО С ОГРАНИЧЕННОЙ ОТВЕТСТВЕННОСТЬЮ «ГАГИНСКОЕ ЖИЛИЩНО-КОММУНАЛЬНОЕ ХОЗЯЙСТВО» (ИНН 5213004143), с. Гагино Нижегородской области, рег. № 2.2.413;</w:t>
      </w:r>
    </w:p>
    <w:p w14:paraId="370C15FF" w14:textId="77777777" w:rsidR="0086223E" w:rsidRPr="0086223E" w:rsidRDefault="0086223E" w:rsidP="0086223E">
      <w:pPr>
        <w:ind w:firstLine="709"/>
        <w:jc w:val="both"/>
        <w:rPr>
          <w:sz w:val="24"/>
          <w:szCs w:val="24"/>
        </w:rPr>
      </w:pPr>
      <w:r w:rsidRPr="0086223E">
        <w:rPr>
          <w:sz w:val="24"/>
          <w:szCs w:val="24"/>
        </w:rPr>
        <w:t>- индивидуальный предприниматель Копытова Наталья Викторовна (ИНН 523903931595), г. Шахунья Нижегородской области, рег. № 2.2.531;</w:t>
      </w:r>
    </w:p>
    <w:p w14:paraId="65B49FF1" w14:textId="77777777" w:rsidR="0086223E" w:rsidRPr="0086223E" w:rsidRDefault="0086223E" w:rsidP="0086223E">
      <w:pPr>
        <w:ind w:firstLine="709"/>
        <w:jc w:val="both"/>
        <w:rPr>
          <w:sz w:val="24"/>
          <w:szCs w:val="24"/>
        </w:rPr>
      </w:pPr>
      <w:r w:rsidRPr="0086223E">
        <w:rPr>
          <w:sz w:val="24"/>
          <w:szCs w:val="24"/>
        </w:rPr>
        <w:t xml:space="preserve">- ОБЩЕСТВО С ОГРАНИЧЕННОЙ ОТВЕТСТВЕННОСТЬЮ «ТЕПЛОЦЕНТРАЛЬ» (ИНН 5212510387), </w:t>
      </w:r>
      <w:proofErr w:type="spellStart"/>
      <w:r w:rsidRPr="0086223E">
        <w:rPr>
          <w:sz w:val="24"/>
          <w:szCs w:val="24"/>
        </w:rPr>
        <w:t>р.п</w:t>
      </w:r>
      <w:proofErr w:type="spellEnd"/>
      <w:r w:rsidRPr="0086223E">
        <w:rPr>
          <w:sz w:val="24"/>
          <w:szCs w:val="24"/>
        </w:rPr>
        <w:t>. Воскресенское Нижегородской области, рег. № 2.2.555.</w:t>
      </w:r>
    </w:p>
    <w:p w14:paraId="5D68C541" w14:textId="77777777" w:rsidR="0086223E" w:rsidRPr="0086223E" w:rsidRDefault="0086223E" w:rsidP="0086223E">
      <w:pPr>
        <w:ind w:firstLine="709"/>
        <w:jc w:val="both"/>
        <w:rPr>
          <w:sz w:val="24"/>
          <w:szCs w:val="24"/>
        </w:rPr>
      </w:pPr>
      <w:r w:rsidRPr="0086223E">
        <w:rPr>
          <w:b/>
          <w:sz w:val="24"/>
          <w:szCs w:val="24"/>
        </w:rPr>
        <w:t>2.2.</w:t>
      </w:r>
      <w:r w:rsidRPr="0086223E">
        <w:rPr>
          <w:sz w:val="24"/>
          <w:szCs w:val="24"/>
        </w:rPr>
        <w:t xml:space="preserve"> По разделу 4 «Водоснабжение и водоотведение»:</w:t>
      </w:r>
    </w:p>
    <w:p w14:paraId="17642D40" w14:textId="77777777" w:rsidR="0086223E" w:rsidRPr="0086223E" w:rsidRDefault="0086223E" w:rsidP="0086223E">
      <w:pPr>
        <w:ind w:firstLine="709"/>
        <w:jc w:val="both"/>
        <w:rPr>
          <w:sz w:val="24"/>
          <w:szCs w:val="24"/>
        </w:rPr>
      </w:pPr>
      <w:r w:rsidRPr="0086223E">
        <w:rPr>
          <w:b/>
          <w:sz w:val="24"/>
          <w:szCs w:val="24"/>
        </w:rPr>
        <w:t>2.2.1.</w:t>
      </w:r>
      <w:r w:rsidRPr="0086223E">
        <w:rPr>
          <w:sz w:val="24"/>
          <w:szCs w:val="24"/>
        </w:rPr>
        <w:t xml:space="preserve"> Подраздел 4.1 </w:t>
      </w:r>
      <w:r w:rsidRPr="0086223E">
        <w:rPr>
          <w:rFonts w:eastAsia="Calibri"/>
          <w:sz w:val="24"/>
          <w:szCs w:val="24"/>
          <w:lang w:eastAsia="en-US"/>
        </w:rPr>
        <w:t>«</w:t>
      </w:r>
      <w:r w:rsidRPr="0086223E">
        <w:rPr>
          <w:sz w:val="24"/>
          <w:szCs w:val="24"/>
        </w:rPr>
        <w:t>Водоснабжение»:</w:t>
      </w:r>
    </w:p>
    <w:p w14:paraId="7928B388" w14:textId="77777777" w:rsidR="0086223E" w:rsidRPr="0086223E" w:rsidRDefault="0086223E" w:rsidP="0086223E">
      <w:pPr>
        <w:ind w:firstLine="709"/>
        <w:jc w:val="both"/>
        <w:rPr>
          <w:sz w:val="24"/>
          <w:szCs w:val="24"/>
        </w:rPr>
      </w:pPr>
      <w:r w:rsidRPr="0086223E">
        <w:rPr>
          <w:sz w:val="24"/>
          <w:szCs w:val="24"/>
        </w:rPr>
        <w:t>- ОБЩЕСТВО С ОГРАНИЧЕННОЙ ОТВЕТСТВЕННОСТЬЮ «ГАГИНСКОЕ ЖИЛИЩНО-КОММУНАЛЬНОЕ ХОЗЯЙСТВО» (ИНН 5213004143), с. Гагино Нижегородской области, рег. № 4.1.64.</w:t>
      </w:r>
    </w:p>
    <w:p w14:paraId="297C6CF5" w14:textId="77777777" w:rsidR="0086223E" w:rsidRPr="0086223E" w:rsidRDefault="0086223E" w:rsidP="0086223E">
      <w:pPr>
        <w:ind w:firstLine="709"/>
        <w:jc w:val="both"/>
        <w:rPr>
          <w:sz w:val="24"/>
          <w:szCs w:val="24"/>
        </w:rPr>
      </w:pPr>
      <w:r w:rsidRPr="0086223E">
        <w:rPr>
          <w:b/>
          <w:sz w:val="24"/>
          <w:szCs w:val="24"/>
        </w:rPr>
        <w:t>2.2.2.</w:t>
      </w:r>
      <w:r w:rsidRPr="0086223E">
        <w:rPr>
          <w:sz w:val="24"/>
          <w:szCs w:val="24"/>
        </w:rPr>
        <w:t xml:space="preserve"> Подраздел 4.3 «Водоотведение»:</w:t>
      </w:r>
    </w:p>
    <w:p w14:paraId="256CB2EB" w14:textId="77777777" w:rsidR="0086223E" w:rsidRPr="0086223E" w:rsidRDefault="0086223E" w:rsidP="0086223E">
      <w:pPr>
        <w:ind w:firstLine="709"/>
        <w:jc w:val="both"/>
        <w:rPr>
          <w:sz w:val="24"/>
          <w:szCs w:val="24"/>
        </w:rPr>
      </w:pPr>
      <w:r w:rsidRPr="0086223E">
        <w:rPr>
          <w:b/>
          <w:sz w:val="24"/>
          <w:szCs w:val="24"/>
        </w:rPr>
        <w:t xml:space="preserve">- </w:t>
      </w:r>
      <w:r w:rsidRPr="0086223E">
        <w:rPr>
          <w:sz w:val="24"/>
          <w:szCs w:val="24"/>
        </w:rPr>
        <w:t>ОТКРЫТОЕ АКЦИОНЕРНОЕ ОБЩЕСТВО «УПРАВЛЯЮЩАЯ КОМПАНИЯ ЖИЛИЩНО-КОММУНАЛЬНОГО ХОЗЯЙСТВА СЕРГАЧСКОГО РАЙОНА» (ИНН 5229007213), г. Сергач Нижегородской области, рег. № 4.3.159.</w:t>
      </w:r>
    </w:p>
    <w:p w14:paraId="5618B8E3" w14:textId="77777777" w:rsidR="0086223E" w:rsidRPr="0086223E" w:rsidRDefault="0086223E" w:rsidP="0086223E">
      <w:pPr>
        <w:ind w:firstLine="709"/>
        <w:jc w:val="both"/>
        <w:rPr>
          <w:sz w:val="24"/>
          <w:szCs w:val="24"/>
        </w:rPr>
      </w:pPr>
      <w:r w:rsidRPr="0086223E">
        <w:rPr>
          <w:b/>
          <w:sz w:val="24"/>
          <w:szCs w:val="24"/>
        </w:rPr>
        <w:t>3.</w:t>
      </w:r>
      <w:r w:rsidRPr="0086223E">
        <w:rPr>
          <w:sz w:val="24"/>
          <w:szCs w:val="24"/>
        </w:rPr>
        <w:t xml:space="preserve"> В связи с прекращением действия установленных тарифов, исключить из Информационной базы организаций Нижегородской области, в отношении которых осуществляется государственное регулирование, следующие организации:</w:t>
      </w:r>
    </w:p>
    <w:p w14:paraId="0D79BC4D" w14:textId="77777777" w:rsidR="0086223E" w:rsidRPr="0086223E" w:rsidRDefault="0086223E" w:rsidP="0086223E">
      <w:pPr>
        <w:ind w:firstLine="709"/>
        <w:jc w:val="both"/>
        <w:rPr>
          <w:sz w:val="24"/>
          <w:szCs w:val="24"/>
        </w:rPr>
      </w:pPr>
      <w:r w:rsidRPr="0086223E">
        <w:rPr>
          <w:b/>
          <w:sz w:val="24"/>
          <w:szCs w:val="24"/>
        </w:rPr>
        <w:t>3.1.</w:t>
      </w:r>
      <w:r w:rsidRPr="0086223E">
        <w:rPr>
          <w:sz w:val="24"/>
          <w:szCs w:val="24"/>
        </w:rPr>
        <w:t xml:space="preserve"> По разделу 2 «Тепловая энергия и мощность»:</w:t>
      </w:r>
    </w:p>
    <w:p w14:paraId="123995AA" w14:textId="77777777" w:rsidR="0086223E" w:rsidRPr="0086223E" w:rsidRDefault="0086223E" w:rsidP="0086223E">
      <w:pPr>
        <w:ind w:firstLine="709"/>
        <w:jc w:val="both"/>
        <w:rPr>
          <w:sz w:val="24"/>
          <w:szCs w:val="24"/>
        </w:rPr>
      </w:pPr>
      <w:r w:rsidRPr="0086223E">
        <w:rPr>
          <w:b/>
          <w:sz w:val="24"/>
          <w:szCs w:val="24"/>
        </w:rPr>
        <w:t>3.1.1.</w:t>
      </w:r>
      <w:r w:rsidRPr="0086223E">
        <w:rPr>
          <w:sz w:val="24"/>
          <w:szCs w:val="24"/>
        </w:rPr>
        <w:t xml:space="preserve"> Подраздел 2.1 </w:t>
      </w:r>
      <w:r w:rsidRPr="0086223E">
        <w:rPr>
          <w:rFonts w:eastAsia="Calibri"/>
          <w:sz w:val="24"/>
          <w:szCs w:val="24"/>
          <w:lang w:eastAsia="en-US"/>
        </w:rPr>
        <w:t>«</w:t>
      </w:r>
      <w:r w:rsidRPr="0086223E">
        <w:rPr>
          <w:sz w:val="24"/>
          <w:szCs w:val="24"/>
        </w:rPr>
        <w:t>Производители тепловой энергии и мощности»:</w:t>
      </w:r>
    </w:p>
    <w:p w14:paraId="462F5D5E" w14:textId="77777777" w:rsidR="0086223E" w:rsidRPr="0086223E" w:rsidRDefault="0086223E" w:rsidP="0086223E">
      <w:pPr>
        <w:ind w:firstLine="709"/>
        <w:jc w:val="both"/>
        <w:rPr>
          <w:sz w:val="24"/>
          <w:szCs w:val="24"/>
        </w:rPr>
      </w:pPr>
      <w:r w:rsidRPr="0086223E">
        <w:rPr>
          <w:b/>
          <w:sz w:val="24"/>
          <w:szCs w:val="24"/>
        </w:rPr>
        <w:t xml:space="preserve">- </w:t>
      </w:r>
      <w:r w:rsidRPr="0086223E">
        <w:rPr>
          <w:sz w:val="24"/>
          <w:szCs w:val="24"/>
        </w:rPr>
        <w:t xml:space="preserve">ОБЩЕСТВО С ОГРАНИЧЕННОЙ ОТВЕТСТВЕННОСТЬЮ «СУХОБЕЗВОДНИНСКОЕ ЖКХ» (ИНН 5228056070), </w:t>
      </w:r>
      <w:proofErr w:type="spellStart"/>
      <w:r w:rsidRPr="0086223E">
        <w:rPr>
          <w:sz w:val="24"/>
          <w:szCs w:val="24"/>
        </w:rPr>
        <w:t>р.п</w:t>
      </w:r>
      <w:proofErr w:type="spellEnd"/>
      <w:r w:rsidRPr="0086223E">
        <w:rPr>
          <w:sz w:val="24"/>
          <w:szCs w:val="24"/>
        </w:rPr>
        <w:t>. Сухобезводное муниципального округа Семеновский Нижегородской области, рег. № 2.1.474.</w:t>
      </w:r>
    </w:p>
    <w:p w14:paraId="221DCB59" w14:textId="77777777" w:rsidR="0086223E" w:rsidRPr="0086223E" w:rsidRDefault="0086223E" w:rsidP="0086223E">
      <w:pPr>
        <w:ind w:firstLine="709"/>
        <w:jc w:val="both"/>
        <w:rPr>
          <w:sz w:val="24"/>
          <w:szCs w:val="24"/>
        </w:rPr>
      </w:pPr>
      <w:r w:rsidRPr="0086223E">
        <w:rPr>
          <w:b/>
          <w:sz w:val="24"/>
          <w:szCs w:val="24"/>
        </w:rPr>
        <w:lastRenderedPageBreak/>
        <w:t>3.1.2.</w:t>
      </w:r>
      <w:r w:rsidRPr="0086223E">
        <w:rPr>
          <w:sz w:val="24"/>
          <w:szCs w:val="24"/>
        </w:rPr>
        <w:t xml:space="preserve"> Подраздел 2.2 «Организации, обладающие правом владения и пользования тепловыми сетями»:</w:t>
      </w:r>
    </w:p>
    <w:p w14:paraId="6C0ED3E5" w14:textId="77777777" w:rsidR="0086223E" w:rsidRPr="0086223E" w:rsidRDefault="0086223E" w:rsidP="0086223E">
      <w:pPr>
        <w:ind w:firstLine="709"/>
        <w:jc w:val="both"/>
        <w:rPr>
          <w:sz w:val="24"/>
          <w:szCs w:val="24"/>
        </w:rPr>
      </w:pPr>
      <w:r w:rsidRPr="0086223E">
        <w:rPr>
          <w:b/>
          <w:sz w:val="24"/>
          <w:szCs w:val="24"/>
        </w:rPr>
        <w:t xml:space="preserve">- </w:t>
      </w:r>
      <w:r w:rsidRPr="0086223E">
        <w:rPr>
          <w:sz w:val="24"/>
          <w:szCs w:val="24"/>
        </w:rPr>
        <w:t xml:space="preserve">ОБЩЕСТВО С ОГРАНИЧЕННОЙ ОТВЕТСТВЕННОСТЬЮ «СУХОБЕЗВОДНИНСКОЕ ЖКХ» (ИНН 5228056070), </w:t>
      </w:r>
      <w:proofErr w:type="spellStart"/>
      <w:r w:rsidRPr="0086223E">
        <w:rPr>
          <w:sz w:val="24"/>
          <w:szCs w:val="24"/>
        </w:rPr>
        <w:t>р.п</w:t>
      </w:r>
      <w:proofErr w:type="spellEnd"/>
      <w:r w:rsidRPr="0086223E">
        <w:rPr>
          <w:sz w:val="24"/>
          <w:szCs w:val="24"/>
        </w:rPr>
        <w:t>. Сухобезводное муниципального округа Семеновский Нижегородской области, рег. № 2.2.473;</w:t>
      </w:r>
    </w:p>
    <w:p w14:paraId="0FE3EBBC" w14:textId="77777777" w:rsidR="0086223E" w:rsidRPr="0086223E" w:rsidRDefault="0086223E" w:rsidP="0086223E">
      <w:pPr>
        <w:ind w:firstLine="709"/>
        <w:jc w:val="both"/>
        <w:rPr>
          <w:sz w:val="24"/>
          <w:szCs w:val="24"/>
        </w:rPr>
      </w:pPr>
      <w:r w:rsidRPr="0086223E">
        <w:rPr>
          <w:sz w:val="24"/>
          <w:szCs w:val="24"/>
        </w:rPr>
        <w:t xml:space="preserve">- индивидуальный предприниматель ПАВЛОВ АНДРЕЙ ВИКТОРОВИЧ (ИНН 524402453501), п. </w:t>
      </w:r>
      <w:proofErr w:type="spellStart"/>
      <w:r w:rsidRPr="0086223E">
        <w:rPr>
          <w:sz w:val="24"/>
          <w:szCs w:val="24"/>
        </w:rPr>
        <w:t>рзд</w:t>
      </w:r>
      <w:proofErr w:type="spellEnd"/>
      <w:r w:rsidRPr="0086223E">
        <w:rPr>
          <w:sz w:val="24"/>
          <w:szCs w:val="24"/>
        </w:rPr>
        <w:t xml:space="preserve">. </w:t>
      </w:r>
      <w:proofErr w:type="spellStart"/>
      <w:r w:rsidRPr="0086223E">
        <w:rPr>
          <w:sz w:val="24"/>
          <w:szCs w:val="24"/>
        </w:rPr>
        <w:t>Липовки</w:t>
      </w:r>
      <w:proofErr w:type="spellEnd"/>
      <w:r w:rsidRPr="0086223E">
        <w:rPr>
          <w:sz w:val="24"/>
          <w:szCs w:val="24"/>
        </w:rPr>
        <w:t xml:space="preserve"> </w:t>
      </w:r>
      <w:proofErr w:type="spellStart"/>
      <w:r w:rsidRPr="0086223E">
        <w:rPr>
          <w:sz w:val="24"/>
          <w:szCs w:val="24"/>
        </w:rPr>
        <w:t>Балахнинского</w:t>
      </w:r>
      <w:proofErr w:type="spellEnd"/>
      <w:r w:rsidRPr="0086223E">
        <w:rPr>
          <w:sz w:val="24"/>
          <w:szCs w:val="24"/>
        </w:rPr>
        <w:t xml:space="preserve"> муниципального округа Нижегородской области, рег. № 2.2.624.</w:t>
      </w:r>
    </w:p>
    <w:p w14:paraId="35D7425F" w14:textId="77777777" w:rsidR="0086223E" w:rsidRPr="0086223E" w:rsidRDefault="0086223E" w:rsidP="0086223E">
      <w:pPr>
        <w:ind w:firstLine="709"/>
        <w:jc w:val="both"/>
        <w:rPr>
          <w:sz w:val="24"/>
          <w:szCs w:val="24"/>
        </w:rPr>
      </w:pPr>
      <w:r w:rsidRPr="0086223E">
        <w:rPr>
          <w:b/>
          <w:sz w:val="24"/>
          <w:szCs w:val="24"/>
        </w:rPr>
        <w:t>3.2.</w:t>
      </w:r>
      <w:r w:rsidRPr="0086223E">
        <w:rPr>
          <w:sz w:val="24"/>
          <w:szCs w:val="24"/>
        </w:rPr>
        <w:t xml:space="preserve"> По разделу 4 «Водоснабжение и водоотведение»:</w:t>
      </w:r>
    </w:p>
    <w:p w14:paraId="1E19FD65" w14:textId="77777777" w:rsidR="0086223E" w:rsidRPr="0086223E" w:rsidRDefault="0086223E" w:rsidP="0086223E">
      <w:pPr>
        <w:ind w:firstLine="709"/>
        <w:jc w:val="both"/>
        <w:rPr>
          <w:sz w:val="24"/>
          <w:szCs w:val="24"/>
        </w:rPr>
      </w:pPr>
      <w:r w:rsidRPr="0086223E">
        <w:rPr>
          <w:b/>
          <w:sz w:val="24"/>
          <w:szCs w:val="24"/>
        </w:rPr>
        <w:t>3.2.1.</w:t>
      </w:r>
      <w:r w:rsidRPr="0086223E">
        <w:rPr>
          <w:sz w:val="24"/>
          <w:szCs w:val="24"/>
        </w:rPr>
        <w:t xml:space="preserve"> Подраздел 4.1 </w:t>
      </w:r>
      <w:r w:rsidRPr="0086223E">
        <w:rPr>
          <w:rFonts w:eastAsia="Calibri"/>
          <w:sz w:val="24"/>
          <w:szCs w:val="24"/>
          <w:lang w:eastAsia="en-US"/>
        </w:rPr>
        <w:t>«</w:t>
      </w:r>
      <w:r w:rsidRPr="0086223E">
        <w:rPr>
          <w:sz w:val="24"/>
          <w:szCs w:val="24"/>
        </w:rPr>
        <w:t>Водоснабжение»:</w:t>
      </w:r>
    </w:p>
    <w:p w14:paraId="661ADF16" w14:textId="0A38DAC8" w:rsidR="0086223E" w:rsidRPr="0086223E" w:rsidRDefault="0086223E" w:rsidP="0086223E">
      <w:pPr>
        <w:ind w:firstLine="709"/>
        <w:jc w:val="both"/>
        <w:rPr>
          <w:sz w:val="24"/>
          <w:szCs w:val="24"/>
        </w:rPr>
      </w:pPr>
      <w:r w:rsidRPr="0086223E">
        <w:rPr>
          <w:sz w:val="24"/>
          <w:szCs w:val="24"/>
        </w:rPr>
        <w:t>- ОБЩЕСТВО С ОГРАНИЧЕННОЙ ОТВЕТСТВЕННОСТЬЮ «УПРАВЛЯЮЩАЯ КОМПАНИЯ «КОМИНТЕРН» (ИНН 5214013704), г. Володарск Нижегородской области, рег. № 4.1.244.</w:t>
      </w:r>
    </w:p>
    <w:p w14:paraId="2FED2F34" w14:textId="77777777" w:rsidR="0086223E" w:rsidRPr="0086223E" w:rsidRDefault="0086223E" w:rsidP="0086223E">
      <w:pPr>
        <w:ind w:firstLine="709"/>
        <w:jc w:val="both"/>
        <w:rPr>
          <w:sz w:val="24"/>
          <w:szCs w:val="24"/>
        </w:rPr>
      </w:pPr>
      <w:r w:rsidRPr="0086223E">
        <w:rPr>
          <w:b/>
          <w:sz w:val="24"/>
          <w:szCs w:val="24"/>
        </w:rPr>
        <w:t>3.2.2.</w:t>
      </w:r>
      <w:r w:rsidRPr="0086223E">
        <w:rPr>
          <w:sz w:val="24"/>
          <w:szCs w:val="24"/>
        </w:rPr>
        <w:t xml:space="preserve"> Подраздел 4.3 «Водоотведение»:</w:t>
      </w:r>
    </w:p>
    <w:p w14:paraId="39389A0F" w14:textId="1BDBCE4D" w:rsidR="0086223E" w:rsidRPr="0086223E" w:rsidRDefault="0086223E" w:rsidP="0086223E">
      <w:pPr>
        <w:ind w:firstLine="709"/>
        <w:jc w:val="both"/>
        <w:rPr>
          <w:sz w:val="24"/>
          <w:szCs w:val="24"/>
        </w:rPr>
      </w:pPr>
      <w:r w:rsidRPr="0086223E">
        <w:rPr>
          <w:sz w:val="24"/>
          <w:szCs w:val="24"/>
        </w:rPr>
        <w:t>- ОБЩЕСТВО С ОГРАНИЧЕННОЙ ОТВЕТСТВЕННОСТЬЮ «УПРАВЛЯЮЩАЯ КОМПАНИЯ «КОМИНТЕРН» (ИНН 5214013704), г. Володарск Нижегородской области, рег. № 4.3.216;</w:t>
      </w:r>
    </w:p>
    <w:p w14:paraId="4B7B05D1" w14:textId="77777777" w:rsidR="0086223E" w:rsidRPr="0086223E" w:rsidRDefault="0086223E" w:rsidP="0086223E">
      <w:pPr>
        <w:ind w:firstLine="709"/>
        <w:jc w:val="both"/>
        <w:rPr>
          <w:sz w:val="24"/>
          <w:szCs w:val="24"/>
        </w:rPr>
      </w:pPr>
      <w:r w:rsidRPr="0086223E">
        <w:rPr>
          <w:sz w:val="24"/>
          <w:szCs w:val="24"/>
        </w:rPr>
        <w:t xml:space="preserve">- ОБЩЕСТВО С ОГРАНИЧЕННОЙ ОТВЕТСТВЕННОСТЬЮ «СТРОЙСЕРВИС» (ИНН 5223035077), с. Большое Окулово муниципального округа </w:t>
      </w:r>
      <w:proofErr w:type="spellStart"/>
      <w:r w:rsidRPr="0086223E">
        <w:rPr>
          <w:sz w:val="24"/>
          <w:szCs w:val="24"/>
        </w:rPr>
        <w:t>Навашинский</w:t>
      </w:r>
      <w:proofErr w:type="spellEnd"/>
      <w:r w:rsidRPr="0086223E">
        <w:rPr>
          <w:sz w:val="24"/>
          <w:szCs w:val="24"/>
        </w:rPr>
        <w:t xml:space="preserve"> Нижегородской области, рег. № 4.3.238.</w:t>
      </w:r>
    </w:p>
    <w:p w14:paraId="499B10FF" w14:textId="77777777" w:rsidR="0086223E" w:rsidRPr="0086223E" w:rsidRDefault="0086223E" w:rsidP="0086223E">
      <w:pPr>
        <w:ind w:firstLine="709"/>
        <w:jc w:val="both"/>
        <w:rPr>
          <w:sz w:val="24"/>
          <w:szCs w:val="24"/>
        </w:rPr>
      </w:pPr>
      <w:r w:rsidRPr="0086223E">
        <w:rPr>
          <w:b/>
          <w:sz w:val="24"/>
          <w:szCs w:val="24"/>
        </w:rPr>
        <w:t>4.</w:t>
      </w:r>
      <w:r w:rsidRPr="0086223E">
        <w:rPr>
          <w:sz w:val="24"/>
          <w:szCs w:val="24"/>
        </w:rPr>
        <w:t xml:space="preserve"> Настоящее решение вступает в силу со дня его принятия, за исключением пункта 1.</w:t>
      </w:r>
    </w:p>
    <w:p w14:paraId="5CE7D9F5" w14:textId="77777777" w:rsidR="0086223E" w:rsidRPr="0086223E" w:rsidRDefault="0086223E" w:rsidP="0086223E">
      <w:pPr>
        <w:ind w:firstLine="709"/>
        <w:jc w:val="both"/>
        <w:rPr>
          <w:sz w:val="24"/>
          <w:szCs w:val="24"/>
        </w:rPr>
      </w:pPr>
      <w:r w:rsidRPr="0086223E">
        <w:rPr>
          <w:sz w:val="24"/>
          <w:szCs w:val="24"/>
        </w:rPr>
        <w:t>Пункт 1 решения вступает в силу с 1 июня 2026 г.</w:t>
      </w:r>
    </w:p>
    <w:p w14:paraId="4B1E9139" w14:textId="77777777" w:rsidR="00D86269" w:rsidRPr="0086223E" w:rsidRDefault="00D86269" w:rsidP="0086223E">
      <w:pPr>
        <w:ind w:firstLine="709"/>
        <w:jc w:val="both"/>
        <w:rPr>
          <w:sz w:val="24"/>
          <w:szCs w:val="24"/>
        </w:rPr>
      </w:pPr>
      <w:r w:rsidRPr="0086223E">
        <w:rPr>
          <w:sz w:val="24"/>
          <w:szCs w:val="24"/>
        </w:rPr>
        <w:t>По данному вопросу голосовали: «за» единогласно.</w:t>
      </w:r>
    </w:p>
    <w:p w14:paraId="6EB616B7" w14:textId="77777777" w:rsidR="00D86269" w:rsidRDefault="00D86269" w:rsidP="00D86269">
      <w:pPr>
        <w:tabs>
          <w:tab w:val="left" w:pos="1897"/>
        </w:tabs>
        <w:jc w:val="both"/>
        <w:rPr>
          <w:bCs/>
          <w:sz w:val="24"/>
          <w:szCs w:val="24"/>
        </w:rPr>
      </w:pPr>
    </w:p>
    <w:p w14:paraId="59EDE43D" w14:textId="40338FDA" w:rsidR="00FB1344" w:rsidRDefault="00FB1344" w:rsidP="005C6561">
      <w:pPr>
        <w:tabs>
          <w:tab w:val="left" w:pos="1897"/>
        </w:tabs>
        <w:jc w:val="both"/>
        <w:rPr>
          <w:bCs/>
          <w:sz w:val="24"/>
          <w:szCs w:val="24"/>
        </w:rPr>
      </w:pPr>
    </w:p>
    <w:p w14:paraId="1334A827" w14:textId="77777777" w:rsidR="00D86269" w:rsidRDefault="00D86269"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w:t>
      </w:r>
      <w:proofErr w:type="spellStart"/>
      <w:r>
        <w:rPr>
          <w:bCs/>
          <w:sz w:val="24"/>
          <w:szCs w:val="24"/>
        </w:rPr>
        <w:t>Ю.Л.Алешина</w:t>
      </w:r>
      <w:proofErr w:type="spellEnd"/>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618B24AA" w14:textId="77777777" w:rsidR="00D86269" w:rsidRDefault="00D86269" w:rsidP="00B42206">
      <w:pPr>
        <w:ind w:right="-2"/>
        <w:rPr>
          <w:sz w:val="24"/>
          <w:szCs w:val="24"/>
        </w:rPr>
      </w:pPr>
    </w:p>
    <w:p w14:paraId="108B27BD" w14:textId="0BFC1A57"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322B0D">
        <w:rPr>
          <w:sz w:val="24"/>
          <w:szCs w:val="24"/>
        </w:rPr>
        <w:t xml:space="preserve"> </w:t>
      </w:r>
      <w:r w:rsidR="00A9504F">
        <w:rPr>
          <w:sz w:val="24"/>
          <w:szCs w:val="24"/>
        </w:rPr>
        <w:t xml:space="preserve">           Е.В. Уткина</w:t>
      </w:r>
    </w:p>
    <w:p w14:paraId="4B133BCB" w14:textId="63FFC851" w:rsidR="0096201F" w:rsidRDefault="00404436" w:rsidP="00B12799">
      <w:pPr>
        <w:spacing w:line="276" w:lineRule="auto"/>
        <w:jc w:val="center"/>
        <w:rPr>
          <w:sz w:val="24"/>
          <w:szCs w:val="24"/>
        </w:rPr>
      </w:pPr>
      <w:r>
        <w:rPr>
          <w:sz w:val="24"/>
          <w:szCs w:val="24"/>
        </w:rPr>
        <w:br w:type="page"/>
      </w:r>
      <w:bookmarkStart w:id="0" w:name="_GoBack"/>
      <w:bookmarkEnd w:id="0"/>
      <w:r w:rsidR="00B12799">
        <w:rPr>
          <w:sz w:val="24"/>
          <w:szCs w:val="24"/>
        </w:rPr>
        <w:lastRenderedPageBreak/>
        <w:t xml:space="preserve"> </w:t>
      </w:r>
    </w:p>
    <w:sectPr w:rsidR="0096201F" w:rsidSect="00841979">
      <w:type w:val="continuous"/>
      <w:pgSz w:w="11906" w:h="16838" w:code="9"/>
      <w:pgMar w:top="992" w:right="707" w:bottom="426"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065B5F91"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12799">
      <w:rPr>
        <w:rStyle w:val="a9"/>
        <w:noProof/>
      </w:rPr>
      <w:t>12</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2736C"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0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6E2"/>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5E5"/>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85F"/>
    <w:rsid w:val="00194977"/>
    <w:rsid w:val="00194B70"/>
    <w:rsid w:val="00194D93"/>
    <w:rsid w:val="001956C7"/>
    <w:rsid w:val="00195864"/>
    <w:rsid w:val="00195924"/>
    <w:rsid w:val="0019596D"/>
    <w:rsid w:val="00195B6F"/>
    <w:rsid w:val="00195C5F"/>
    <w:rsid w:val="00195FC5"/>
    <w:rsid w:val="00196024"/>
    <w:rsid w:val="00196054"/>
    <w:rsid w:val="00196120"/>
    <w:rsid w:val="001963B8"/>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5959"/>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6A34"/>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3F5"/>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718"/>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2C8"/>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761"/>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486"/>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31"/>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5EC"/>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0D"/>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814"/>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A3F"/>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90C"/>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059"/>
    <w:rsid w:val="0045529A"/>
    <w:rsid w:val="00455379"/>
    <w:rsid w:val="004553AD"/>
    <w:rsid w:val="0045549C"/>
    <w:rsid w:val="00455531"/>
    <w:rsid w:val="00455A93"/>
    <w:rsid w:val="00455B82"/>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B5E"/>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2C"/>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87E"/>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CC5"/>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4F2"/>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4AC"/>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84"/>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2BE"/>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66A"/>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C4"/>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0DD7"/>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E88"/>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5F"/>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BC4"/>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CC5"/>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894"/>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DF1"/>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79"/>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3E"/>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DDF"/>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55"/>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495"/>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5A2"/>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07"/>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70"/>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45F"/>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376"/>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3DF"/>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B5C"/>
    <w:rsid w:val="00A93C0E"/>
    <w:rsid w:val="00A93D4C"/>
    <w:rsid w:val="00A93E34"/>
    <w:rsid w:val="00A93ED0"/>
    <w:rsid w:val="00A94040"/>
    <w:rsid w:val="00A9437D"/>
    <w:rsid w:val="00A948B2"/>
    <w:rsid w:val="00A94C26"/>
    <w:rsid w:val="00A94C73"/>
    <w:rsid w:val="00A94D5D"/>
    <w:rsid w:val="00A94EF0"/>
    <w:rsid w:val="00A94F82"/>
    <w:rsid w:val="00A9504F"/>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EFF"/>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CF4"/>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799"/>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254"/>
    <w:rsid w:val="00B6134F"/>
    <w:rsid w:val="00B613BE"/>
    <w:rsid w:val="00B615F1"/>
    <w:rsid w:val="00B6179D"/>
    <w:rsid w:val="00B61A21"/>
    <w:rsid w:val="00B61D28"/>
    <w:rsid w:val="00B62002"/>
    <w:rsid w:val="00B625E0"/>
    <w:rsid w:val="00B62784"/>
    <w:rsid w:val="00B62BB0"/>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7E"/>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14"/>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3B9"/>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14B"/>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819"/>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69"/>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2BE"/>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1E"/>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0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434"/>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27EB5"/>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6E90"/>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344"/>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C81"/>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0833"/>
    <o:shapelayout v:ext="edit">
      <o:idmap v:ext="edit" data="1"/>
    </o:shapelayout>
  </w:shapeDefaults>
  <w:decimalSymbol w:val=","/>
  <w:listSeparator w:val=";"/>
  <w14:docId w14:val="7B08D5CE"/>
  <w15:docId w15:val="{2F2FC031-318C-4863-AEA5-E0833D66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vk@ilgorv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vk@ilgorvk.ru" TargetMode="External"/><Relationship Id="rId5" Type="http://schemas.openxmlformats.org/officeDocument/2006/relationships/webSettings" Target="webSettings.xml"/><Relationship Id="rId10" Type="http://schemas.openxmlformats.org/officeDocument/2006/relationships/hyperlink" Target="consultantplus://offline/ref=9F150267C6C1A89A622918CF06E1919E4A912A7D3D089FFB4044A5E8737753A6EF52913E773D95B7C37DBAi82DJ"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0F1D3-59E3-4A56-8132-29E46BE4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4255</Words>
  <Characters>33098</Characters>
  <Application>Microsoft Office Word</Application>
  <DocSecurity>0</DocSecurity>
  <Lines>275</Lines>
  <Paragraphs>74</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6</cp:revision>
  <cp:lastPrinted>2026-04-20T08:26:00Z</cp:lastPrinted>
  <dcterms:created xsi:type="dcterms:W3CDTF">2026-05-07T06:51:00Z</dcterms:created>
  <dcterms:modified xsi:type="dcterms:W3CDTF">2026-05-20T11:22:00Z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